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58" w:rsidRDefault="00A55D58">
      <w:pPr>
        <w:jc w:val="center"/>
        <w:rPr>
          <w:sz w:val="28"/>
        </w:rPr>
      </w:pPr>
      <w:bookmarkStart w:id="0" w:name="_GoBack"/>
      <w:bookmarkEnd w:id="0"/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681970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GB/T </w:t>
      </w:r>
      <w:r w:rsidR="00942C92">
        <w:rPr>
          <w:rFonts w:ascii="黑体" w:eastAsia="黑体" w:hint="eastAsia"/>
          <w:b/>
          <w:sz w:val="32"/>
          <w:szCs w:val="32"/>
        </w:rPr>
        <w:t>28543</w:t>
      </w:r>
      <w:r>
        <w:rPr>
          <w:rFonts w:ascii="黑体" w:eastAsia="黑体" w:hint="eastAsia"/>
          <w:b/>
          <w:sz w:val="32"/>
          <w:szCs w:val="32"/>
        </w:rPr>
        <w:t>—XXXX《</w:t>
      </w:r>
      <w:r w:rsidR="00942C92" w:rsidRPr="00942C92">
        <w:rPr>
          <w:rFonts w:ascii="黑体" w:eastAsia="黑体" w:hint="eastAsia"/>
          <w:sz w:val="32"/>
          <w:szCs w:val="32"/>
        </w:rPr>
        <w:t>电力电容器噪声测量方法</w:t>
      </w:r>
      <w:r>
        <w:rPr>
          <w:rFonts w:ascii="黑体" w:eastAsia="黑体" w:hint="eastAsia"/>
          <w:b/>
          <w:sz w:val="32"/>
          <w:szCs w:val="32"/>
        </w:rPr>
        <w:t>》</w:t>
      </w:r>
    </w:p>
    <w:p w:rsidR="00A55D58" w:rsidRDefault="0068197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</w:t>
      </w:r>
      <w:r w:rsidR="00942C92">
        <w:rPr>
          <w:rFonts w:ascii="黑体" w:eastAsia="黑体" w:hint="eastAsia"/>
          <w:sz w:val="32"/>
          <w:szCs w:val="32"/>
        </w:rPr>
        <w:t>征求意见</w:t>
      </w:r>
      <w:r>
        <w:rPr>
          <w:rFonts w:ascii="黑体" w:eastAsia="黑体" w:hint="eastAsia"/>
          <w:sz w:val="32"/>
          <w:szCs w:val="32"/>
        </w:rPr>
        <w:t>稿）</w:t>
      </w:r>
    </w:p>
    <w:p w:rsidR="00A55D58" w:rsidRDefault="00A55D58">
      <w:pPr>
        <w:jc w:val="center"/>
        <w:rPr>
          <w:rFonts w:ascii="黑体" w:eastAsia="黑体"/>
          <w:sz w:val="32"/>
          <w:szCs w:val="32"/>
        </w:rPr>
      </w:pPr>
    </w:p>
    <w:p w:rsidR="00A55D58" w:rsidRPr="00340A92" w:rsidRDefault="00681970">
      <w:pPr>
        <w:jc w:val="center"/>
        <w:rPr>
          <w:rFonts w:ascii="黑体" w:eastAsia="黑体"/>
          <w:b/>
          <w:sz w:val="48"/>
          <w:szCs w:val="48"/>
        </w:rPr>
      </w:pPr>
      <w:r w:rsidRPr="00340A92">
        <w:rPr>
          <w:rFonts w:ascii="黑体" w:eastAsia="黑体" w:hint="eastAsia"/>
          <w:b/>
          <w:sz w:val="48"/>
          <w:szCs w:val="48"/>
        </w:rPr>
        <w:t>编</w:t>
      </w:r>
      <w:r w:rsidR="0091594E" w:rsidRPr="00340A92">
        <w:rPr>
          <w:rFonts w:ascii="黑体" w:eastAsia="黑体" w:hint="eastAsia"/>
          <w:b/>
          <w:sz w:val="48"/>
          <w:szCs w:val="48"/>
        </w:rPr>
        <w:t xml:space="preserve"> </w:t>
      </w:r>
      <w:r w:rsidR="00340A92" w:rsidRPr="00340A92">
        <w:rPr>
          <w:rFonts w:ascii="黑体" w:eastAsia="黑体" w:hint="eastAsia"/>
          <w:b/>
          <w:sz w:val="48"/>
          <w:szCs w:val="48"/>
        </w:rPr>
        <w:t xml:space="preserve"> </w:t>
      </w:r>
      <w:r w:rsidRPr="00340A92">
        <w:rPr>
          <w:rFonts w:ascii="黑体" w:eastAsia="黑体" w:hint="eastAsia"/>
          <w:b/>
          <w:sz w:val="48"/>
          <w:szCs w:val="48"/>
        </w:rPr>
        <w:t xml:space="preserve"> 制 </w:t>
      </w:r>
      <w:r w:rsidR="0091594E" w:rsidRPr="00340A92">
        <w:rPr>
          <w:rFonts w:ascii="黑体" w:eastAsia="黑体" w:hint="eastAsia"/>
          <w:b/>
          <w:sz w:val="48"/>
          <w:szCs w:val="48"/>
        </w:rPr>
        <w:t xml:space="preserve"> </w:t>
      </w:r>
      <w:r w:rsidR="00340A92" w:rsidRPr="00340A92">
        <w:rPr>
          <w:rFonts w:ascii="黑体" w:eastAsia="黑体" w:hint="eastAsia"/>
          <w:b/>
          <w:sz w:val="48"/>
          <w:szCs w:val="48"/>
        </w:rPr>
        <w:t xml:space="preserve"> </w:t>
      </w:r>
      <w:r w:rsidRPr="00340A92">
        <w:rPr>
          <w:rFonts w:ascii="黑体" w:eastAsia="黑体" w:hint="eastAsia"/>
          <w:b/>
          <w:sz w:val="48"/>
          <w:szCs w:val="48"/>
        </w:rPr>
        <w:t>说</w:t>
      </w:r>
      <w:r w:rsidR="0091594E" w:rsidRPr="00340A92">
        <w:rPr>
          <w:rFonts w:ascii="黑体" w:eastAsia="黑体" w:hint="eastAsia"/>
          <w:b/>
          <w:sz w:val="48"/>
          <w:szCs w:val="48"/>
        </w:rPr>
        <w:t xml:space="preserve"> </w:t>
      </w:r>
      <w:r w:rsidRPr="00340A92">
        <w:rPr>
          <w:rFonts w:ascii="黑体" w:eastAsia="黑体" w:hint="eastAsia"/>
          <w:b/>
          <w:sz w:val="48"/>
          <w:szCs w:val="48"/>
        </w:rPr>
        <w:t xml:space="preserve"> </w:t>
      </w:r>
      <w:r w:rsidR="00340A92" w:rsidRPr="00340A92">
        <w:rPr>
          <w:rFonts w:ascii="黑体" w:eastAsia="黑体" w:hint="eastAsia"/>
          <w:b/>
          <w:sz w:val="48"/>
          <w:szCs w:val="48"/>
        </w:rPr>
        <w:t xml:space="preserve"> </w:t>
      </w:r>
      <w:r w:rsidRPr="00340A92">
        <w:rPr>
          <w:rFonts w:ascii="黑体" w:eastAsia="黑体" w:hint="eastAsia"/>
          <w:b/>
          <w:sz w:val="48"/>
          <w:szCs w:val="48"/>
        </w:rPr>
        <w:t>明</w:t>
      </w: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A55D58" w:rsidRDefault="00A55D58">
      <w:pPr>
        <w:jc w:val="center"/>
        <w:rPr>
          <w:sz w:val="28"/>
        </w:rPr>
      </w:pPr>
    </w:p>
    <w:p w:rsidR="0091594E" w:rsidRDefault="0091594E">
      <w:pPr>
        <w:jc w:val="center"/>
        <w:rPr>
          <w:sz w:val="28"/>
        </w:rPr>
      </w:pPr>
    </w:p>
    <w:p w:rsidR="0091594E" w:rsidRDefault="0091594E">
      <w:pPr>
        <w:jc w:val="center"/>
        <w:rPr>
          <w:sz w:val="28"/>
        </w:rPr>
      </w:pPr>
    </w:p>
    <w:p w:rsidR="00A55D58" w:rsidRDefault="00681970">
      <w:pPr>
        <w:jc w:val="center"/>
        <w:rPr>
          <w:sz w:val="28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《</w:t>
      </w:r>
      <w:r w:rsidR="00942C92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电力电容器噪声测量方法</w:t>
      </w: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》国家标准</w:t>
      </w:r>
      <w:r w:rsidR="00942C92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起草</w:t>
      </w: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工作组</w:t>
      </w:r>
      <w:r w:rsidR="0091594E">
        <w:rPr>
          <w:rFonts w:ascii="仿宋_GB2312" w:eastAsia="仿宋_GB2312" w:hAnsi="宋体"/>
          <w:b/>
          <w:bCs/>
          <w:color w:val="000000"/>
          <w:sz w:val="30"/>
          <w:szCs w:val="30"/>
        </w:rPr>
        <w:br/>
      </w:r>
      <w:r w:rsidR="0091594E" w:rsidRPr="0091594E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201</w:t>
      </w:r>
      <w:r w:rsidR="00942C92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8</w:t>
      </w:r>
      <w:r w:rsidR="0091594E" w:rsidRPr="0091594E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年9月</w:t>
      </w:r>
    </w:p>
    <w:p w:rsidR="0091594E" w:rsidRDefault="00681970" w:rsidP="0091594E">
      <w:pPr>
        <w:pStyle w:val="aa"/>
      </w:pPr>
      <w:r>
        <w:rPr>
          <w:sz w:val="28"/>
        </w:rPr>
        <w:br w:type="page"/>
      </w:r>
      <w:r>
        <w:rPr>
          <w:rFonts w:hint="eastAsia"/>
          <w:sz w:val="28"/>
        </w:rPr>
        <w:lastRenderedPageBreak/>
        <w:t>GB</w:t>
      </w:r>
      <w:r w:rsidR="006F0969">
        <w:rPr>
          <w:rFonts w:hint="eastAsia"/>
          <w:sz w:val="28"/>
        </w:rPr>
        <w:t>/</w:t>
      </w:r>
      <w:r>
        <w:rPr>
          <w:rFonts w:hint="eastAsia"/>
          <w:sz w:val="28"/>
        </w:rPr>
        <w:t>T</w:t>
      </w:r>
      <w:r w:rsidR="00942C92">
        <w:rPr>
          <w:rFonts w:hint="eastAsia"/>
          <w:sz w:val="28"/>
        </w:rPr>
        <w:t xml:space="preserve"> </w:t>
      </w:r>
      <w:r w:rsidR="00BA244F">
        <w:rPr>
          <w:rFonts w:hint="eastAsia"/>
          <w:sz w:val="28"/>
        </w:rPr>
        <w:t>28543</w:t>
      </w:r>
      <w:r>
        <w:rPr>
          <w:rFonts w:hint="eastAsia"/>
          <w:sz w:val="28"/>
        </w:rPr>
        <w:t>—</w:t>
      </w:r>
      <w:r>
        <w:rPr>
          <w:rFonts w:hint="eastAsia"/>
          <w:sz w:val="28"/>
        </w:rPr>
        <w:t>XXXX</w:t>
      </w:r>
      <w:r>
        <w:rPr>
          <w:rFonts w:hint="eastAsia"/>
          <w:sz w:val="28"/>
        </w:rPr>
        <w:t>《</w:t>
      </w:r>
      <w:r w:rsidR="0056790E" w:rsidRPr="0056790E">
        <w:rPr>
          <w:rFonts w:hint="eastAsia"/>
          <w:sz w:val="28"/>
        </w:rPr>
        <w:t>电力电容器噪声测量方法</w:t>
      </w:r>
      <w:r>
        <w:rPr>
          <w:rFonts w:hint="eastAsia"/>
          <w:sz w:val="28"/>
        </w:rPr>
        <w:t>》</w:t>
      </w:r>
      <w:r w:rsidR="0091594E">
        <w:rPr>
          <w:rFonts w:hint="eastAsia"/>
          <w:sz w:val="28"/>
        </w:rPr>
        <w:t>（</w:t>
      </w:r>
      <w:r w:rsidR="0056790E">
        <w:rPr>
          <w:rFonts w:hint="eastAsia"/>
          <w:sz w:val="28"/>
        </w:rPr>
        <w:t>征求意见</w:t>
      </w:r>
      <w:r w:rsidR="0091594E">
        <w:rPr>
          <w:rFonts w:hint="eastAsia"/>
          <w:sz w:val="28"/>
        </w:rPr>
        <w:t>稿）</w:t>
      </w:r>
      <w:r w:rsidR="0091594E">
        <w:rPr>
          <w:sz w:val="28"/>
        </w:rPr>
        <w:br/>
      </w:r>
      <w:r w:rsidR="0091594E">
        <w:rPr>
          <w:rFonts w:hint="eastAsia"/>
        </w:rPr>
        <w:t>编</w:t>
      </w:r>
      <w:r w:rsidR="0091594E">
        <w:rPr>
          <w:rFonts w:hint="eastAsia"/>
        </w:rPr>
        <w:t xml:space="preserve"> </w:t>
      </w:r>
      <w:r w:rsidR="0091594E">
        <w:rPr>
          <w:rFonts w:hint="eastAsia"/>
        </w:rPr>
        <w:t>制</w:t>
      </w:r>
      <w:r w:rsidR="0091594E">
        <w:rPr>
          <w:rFonts w:hint="eastAsia"/>
        </w:rPr>
        <w:t xml:space="preserve"> </w:t>
      </w:r>
      <w:r w:rsidR="0091594E">
        <w:rPr>
          <w:rFonts w:hint="eastAsia"/>
        </w:rPr>
        <w:t>说</w:t>
      </w:r>
      <w:r w:rsidR="0091594E">
        <w:rPr>
          <w:rFonts w:hint="eastAsia"/>
        </w:rPr>
        <w:t xml:space="preserve"> </w:t>
      </w:r>
      <w:r w:rsidR="0091594E">
        <w:rPr>
          <w:rFonts w:hint="eastAsia"/>
        </w:rPr>
        <w:t>明</w:t>
      </w:r>
    </w:p>
    <w:p w:rsidR="0091594E" w:rsidRDefault="0091594E">
      <w:pPr>
        <w:pStyle w:val="aa"/>
        <w:rPr>
          <w:sz w:val="28"/>
        </w:rPr>
      </w:pPr>
    </w:p>
    <w:p w:rsidR="00A55D58" w:rsidRDefault="00681970" w:rsidP="00E81A49">
      <w:pPr>
        <w:numPr>
          <w:ilvl w:val="0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工作简况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任务来源</w:t>
      </w:r>
    </w:p>
    <w:p w:rsidR="00A55D58" w:rsidRDefault="00681970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本标准是根据国家标准化管理委员会标准制修订计划（计划编号：XX</w:t>
      </w:r>
      <w:r w:rsidR="00942C92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szCs w:val="21"/>
        </w:rPr>
        <w:t>X）的要求，由中国电器工业协会提出，全国电力电容器标准化技术委员会（SAC/TC 45）负责组织，相关行业有关单位共同参与起草的。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主要工作过程</w:t>
      </w:r>
    </w:p>
    <w:p w:rsidR="00A55D58" w:rsidRDefault="00681970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</w:t>
      </w:r>
      <w:r w:rsidR="0056790E"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年</w:t>
      </w:r>
      <w:r w:rsidR="00721056"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月</w:t>
      </w:r>
      <w:r w:rsidR="00721056">
        <w:rPr>
          <w:rFonts w:ascii="宋体" w:hAnsi="宋体" w:hint="eastAsia"/>
          <w:szCs w:val="21"/>
        </w:rPr>
        <w:t>14</w:t>
      </w:r>
      <w:r>
        <w:rPr>
          <w:rFonts w:ascii="宋体" w:hAnsi="宋体" w:hint="eastAsia"/>
          <w:szCs w:val="21"/>
        </w:rPr>
        <w:t>-</w:t>
      </w:r>
      <w:r w:rsidR="00BA244F">
        <w:rPr>
          <w:rFonts w:ascii="宋体" w:hAnsi="宋体" w:hint="eastAsia"/>
          <w:szCs w:val="21"/>
        </w:rPr>
        <w:t>1</w:t>
      </w:r>
      <w:r w:rsidR="00721056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日，在由西安高压电器研究院有限责任公司和</w:t>
      </w:r>
      <w:r w:rsidR="0056790E">
        <w:rPr>
          <w:rFonts w:ascii="宋体" w:hAnsi="宋体" w:hint="eastAsia"/>
          <w:szCs w:val="21"/>
        </w:rPr>
        <w:t>中国电力科学研究院</w:t>
      </w:r>
      <w:r>
        <w:rPr>
          <w:rFonts w:ascii="宋体" w:hAnsi="宋体" w:hint="eastAsia"/>
          <w:szCs w:val="21"/>
        </w:rPr>
        <w:t>联合提议，经全国电力电容器标准化技术委员会（SAC/TC 45）第</w:t>
      </w:r>
      <w:r w:rsidR="002F7442">
        <w:rPr>
          <w:rFonts w:ascii="宋体" w:hAnsi="宋体" w:hint="eastAsia"/>
          <w:szCs w:val="21"/>
        </w:rPr>
        <w:t>八</w:t>
      </w:r>
      <w:r>
        <w:rPr>
          <w:rFonts w:ascii="宋体" w:hAnsi="宋体" w:hint="eastAsia"/>
          <w:szCs w:val="21"/>
        </w:rPr>
        <w:t>届第</w:t>
      </w:r>
      <w:r w:rsidR="002F7442"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>次会议（</w:t>
      </w:r>
      <w:r w:rsidR="00BA244F">
        <w:rPr>
          <w:rFonts w:ascii="宋体" w:hAnsi="宋体" w:hint="eastAsia"/>
          <w:szCs w:val="21"/>
        </w:rPr>
        <w:t>江苏南京</w:t>
      </w:r>
      <w:r>
        <w:rPr>
          <w:rFonts w:ascii="宋体" w:hAnsi="宋体" w:hint="eastAsia"/>
          <w:szCs w:val="21"/>
        </w:rPr>
        <w:t>）审议立项。</w:t>
      </w:r>
    </w:p>
    <w:p w:rsidR="00A55D58" w:rsidRDefault="00681970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</w:t>
      </w:r>
      <w:r w:rsidR="001E2A16"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年12月，全国电力电容器标准化技术委员会（SAC/TC 45</w:t>
      </w:r>
      <w:r w:rsidR="001A4A69">
        <w:rPr>
          <w:rFonts w:ascii="宋体" w:hAnsi="宋体" w:hint="eastAsia"/>
          <w:szCs w:val="21"/>
        </w:rPr>
        <w:t>）秘书处向全行业征集标准起草工作组（</w:t>
      </w:r>
      <w:proofErr w:type="gramStart"/>
      <w:r w:rsidR="001A4A69">
        <w:rPr>
          <w:rFonts w:ascii="宋体" w:hAnsi="宋体" w:hint="eastAsia"/>
          <w:szCs w:val="21"/>
        </w:rPr>
        <w:t>电容器技标</w:t>
      </w:r>
      <w:r>
        <w:rPr>
          <w:rFonts w:ascii="宋体" w:hAnsi="宋体" w:hint="eastAsia"/>
          <w:szCs w:val="21"/>
        </w:rPr>
        <w:t>字</w:t>
      </w:r>
      <w:proofErr w:type="gramEnd"/>
      <w:r>
        <w:rPr>
          <w:rFonts w:ascii="宋体" w:hAnsi="宋体" w:hint="eastAsia"/>
          <w:szCs w:val="21"/>
        </w:rPr>
        <w:t>[201</w:t>
      </w:r>
      <w:r w:rsidR="001E2A16"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]</w:t>
      </w:r>
      <w:r w:rsidR="001A4A69">
        <w:rPr>
          <w:rFonts w:ascii="宋体" w:hAnsi="宋体" w:hint="eastAsia"/>
          <w:szCs w:val="21"/>
        </w:rPr>
        <w:t>05</w:t>
      </w:r>
      <w:r>
        <w:rPr>
          <w:rFonts w:ascii="宋体" w:hAnsi="宋体" w:hint="eastAsia"/>
          <w:szCs w:val="21"/>
        </w:rPr>
        <w:t>号）。</w:t>
      </w:r>
    </w:p>
    <w:p w:rsidR="00A55D58" w:rsidRDefault="00681970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</w:t>
      </w:r>
      <w:r w:rsidR="001E2A16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年1月，标准工作组基本组建完成，同时工作组主要成员同步开展了前期调研收资工作。</w:t>
      </w:r>
    </w:p>
    <w:p w:rsidR="00A55D58" w:rsidRDefault="00681970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</w:t>
      </w:r>
      <w:r w:rsidR="00E64A24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年</w:t>
      </w:r>
      <w:r w:rsidR="00E64A24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月，工作组在研究分析了大量国内外相关标准基础上，开始标准草案稿的编制工作。</w:t>
      </w:r>
    </w:p>
    <w:p w:rsidR="00A55D58" w:rsidRDefault="00681970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</w:t>
      </w:r>
      <w:r w:rsidR="00E64A24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年5月，完成标准草案稿（工作组讨论稿）的编制，同时已向中国电器工业协会和国家标准化管理委员会申报</w:t>
      </w:r>
      <w:r w:rsidR="00FB2906">
        <w:rPr>
          <w:rFonts w:ascii="宋体" w:hAnsi="宋体" w:hint="eastAsia"/>
          <w:szCs w:val="21"/>
        </w:rPr>
        <w:t>国家标准立项</w:t>
      </w:r>
      <w:r>
        <w:rPr>
          <w:rFonts w:ascii="宋体" w:hAnsi="宋体" w:hint="eastAsia"/>
          <w:szCs w:val="21"/>
        </w:rPr>
        <w:t>计划。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标准起草单位及主要起草人</w:t>
      </w:r>
    </w:p>
    <w:p w:rsidR="00A55D58" w:rsidRDefault="00681970">
      <w:pPr>
        <w:pStyle w:val="ae"/>
        <w:spacing w:line="360" w:lineRule="auto"/>
        <w:ind w:left="105" w:firstLine="420"/>
        <w:rPr>
          <w:rFonts w:hAnsi="宋体"/>
          <w:kern w:val="2"/>
          <w:szCs w:val="21"/>
        </w:rPr>
      </w:pPr>
      <w:r>
        <w:rPr>
          <w:rFonts w:hAnsi="宋体" w:hint="eastAsia"/>
          <w:szCs w:val="21"/>
        </w:rPr>
        <w:t>本标准起草单位：</w:t>
      </w:r>
      <w:r w:rsidR="001E2A16">
        <w:rPr>
          <w:rFonts w:hAnsi="宋体" w:hint="eastAsia"/>
          <w:szCs w:val="21"/>
        </w:rPr>
        <w:t>中国电力科学研究院有限公司</w:t>
      </w:r>
      <w:r>
        <w:rPr>
          <w:rFonts w:hAnsi="宋体" w:hint="eastAsia"/>
          <w:szCs w:val="21"/>
        </w:rPr>
        <w:t>、西安高压电器研究院有限责任公司......</w:t>
      </w:r>
      <w:r>
        <w:rPr>
          <w:rFonts w:hAnsi="宋体" w:hint="eastAsia"/>
          <w:kern w:val="2"/>
          <w:szCs w:val="21"/>
        </w:rPr>
        <w:t>。</w:t>
      </w:r>
    </w:p>
    <w:p w:rsidR="00A55D58" w:rsidRDefault="00681970">
      <w:pPr>
        <w:pStyle w:val="ae"/>
        <w:spacing w:line="360" w:lineRule="auto"/>
        <w:ind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 本标准主要起草人：......</w:t>
      </w:r>
      <w:r>
        <w:rPr>
          <w:rFonts w:hAnsi="宋体" w:hint="eastAsia"/>
          <w:kern w:val="2"/>
          <w:szCs w:val="21"/>
        </w:rPr>
        <w:t>。</w:t>
      </w:r>
    </w:p>
    <w:p w:rsidR="00A55D58" w:rsidRDefault="00681970" w:rsidP="00E81A49">
      <w:pPr>
        <w:numPr>
          <w:ilvl w:val="0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标准编制原则和确定标准主要内容的论据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标准制定论据</w:t>
      </w:r>
    </w:p>
    <w:p w:rsidR="00CB7FA3" w:rsidRDefault="00CB7FA3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 w:rsidRPr="00CB7FA3">
        <w:rPr>
          <w:rFonts w:ascii="宋体" w:hAnsi="宋体" w:hint="eastAsia"/>
          <w:szCs w:val="21"/>
        </w:rPr>
        <w:t>电力电容器尤其是滤波电容器的噪声问题,一直困扰着高压直流输变电工程建设和运行</w:t>
      </w:r>
      <w:r w:rsidR="00A127D1">
        <w:rPr>
          <w:rFonts w:ascii="宋体" w:hAnsi="宋体" w:hint="eastAsia"/>
          <w:szCs w:val="21"/>
        </w:rPr>
        <w:t>，</w:t>
      </w:r>
      <w:r w:rsidRPr="00CB7FA3">
        <w:rPr>
          <w:rFonts w:ascii="宋体" w:hAnsi="宋体" w:hint="eastAsia"/>
          <w:szCs w:val="21"/>
        </w:rPr>
        <w:t>有些在运的换流站噪声的声压级已经超过了国家环保部门的规定值，噪声污染成为当地老百姓投诉的重点，其中滤波电</w:t>
      </w:r>
      <w:r w:rsidRPr="00CB7FA3">
        <w:rPr>
          <w:rFonts w:ascii="宋体" w:hAnsi="宋体" w:hint="eastAsia"/>
          <w:szCs w:val="21"/>
        </w:rPr>
        <w:lastRenderedPageBreak/>
        <w:t>容器是换流站中的主要噪声源之一。对电容器产品进行噪声水平检测，是研究治理其噪声污染必不可少的一个步骤</w:t>
      </w:r>
      <w:r>
        <w:rPr>
          <w:rFonts w:ascii="宋体" w:hAnsi="宋体" w:hint="eastAsia"/>
          <w:szCs w:val="21"/>
        </w:rPr>
        <w:t>。</w:t>
      </w:r>
      <w:r w:rsidRPr="00DA41FE">
        <w:rPr>
          <w:rFonts w:ascii="宋体" w:hAnsi="宋体" w:hint="eastAsia"/>
          <w:szCs w:val="21"/>
        </w:rPr>
        <w:t>目前</w:t>
      </w:r>
      <w:r w:rsidR="003C4B66">
        <w:rPr>
          <w:rFonts w:ascii="宋体" w:hAnsi="宋体" w:hint="eastAsia"/>
          <w:szCs w:val="21"/>
        </w:rPr>
        <w:t>电力</w:t>
      </w:r>
      <w:r w:rsidRPr="00DA41FE">
        <w:rPr>
          <w:rFonts w:ascii="宋体" w:hAnsi="宋体" w:hint="eastAsia"/>
          <w:szCs w:val="21"/>
        </w:rPr>
        <w:t>电容器噪声测量专用标准</w:t>
      </w:r>
      <w:r w:rsidR="003C4B66">
        <w:rPr>
          <w:rFonts w:ascii="宋体" w:hAnsi="宋体" w:hint="eastAsia"/>
          <w:szCs w:val="21"/>
        </w:rPr>
        <w:t>为</w:t>
      </w:r>
      <w:r w:rsidRPr="00DA41FE">
        <w:rPr>
          <w:rFonts w:ascii="宋体" w:hAnsi="宋体" w:hint="eastAsia"/>
          <w:szCs w:val="21"/>
        </w:rPr>
        <w:t>GB/T</w:t>
      </w:r>
      <w:r w:rsidR="00721056">
        <w:rPr>
          <w:rFonts w:ascii="宋体" w:hAnsi="宋体" w:hint="eastAsia"/>
          <w:szCs w:val="21"/>
        </w:rPr>
        <w:t xml:space="preserve"> </w:t>
      </w:r>
      <w:r w:rsidRPr="00DA41FE">
        <w:rPr>
          <w:rFonts w:ascii="宋体" w:hAnsi="宋体" w:hint="eastAsia"/>
          <w:szCs w:val="21"/>
        </w:rPr>
        <w:t>28543</w:t>
      </w:r>
      <w:r w:rsidR="00721056">
        <w:rPr>
          <w:rFonts w:ascii="宋体" w:hAnsi="宋体" w:hint="eastAsia"/>
          <w:szCs w:val="21"/>
        </w:rPr>
        <w:t>—</w:t>
      </w:r>
      <w:r w:rsidRPr="00DA41FE">
        <w:rPr>
          <w:rFonts w:ascii="宋体" w:hAnsi="宋体" w:hint="eastAsia"/>
          <w:szCs w:val="21"/>
        </w:rPr>
        <w:t>2012</w:t>
      </w:r>
      <w:r w:rsidR="00CE6CDA">
        <w:rPr>
          <w:rFonts w:ascii="宋体" w:hAnsi="宋体" w:hint="eastAsia"/>
          <w:szCs w:val="21"/>
        </w:rPr>
        <w:t>《</w:t>
      </w:r>
      <w:r w:rsidRPr="00DA41FE">
        <w:rPr>
          <w:rFonts w:ascii="宋体" w:hAnsi="宋体" w:hint="eastAsia"/>
          <w:szCs w:val="21"/>
        </w:rPr>
        <w:t>电力电容器噪声测量</w:t>
      </w:r>
      <w:r w:rsidR="00721056">
        <w:rPr>
          <w:rFonts w:ascii="宋体" w:hAnsi="宋体" w:hint="eastAsia"/>
          <w:szCs w:val="21"/>
        </w:rPr>
        <w:t>方法</w:t>
      </w:r>
      <w:r w:rsidR="00CE6CDA">
        <w:rPr>
          <w:rFonts w:ascii="宋体" w:hAnsi="宋体" w:hint="eastAsia"/>
          <w:szCs w:val="21"/>
        </w:rPr>
        <w:t>》</w:t>
      </w:r>
      <w:r w:rsidR="00A127D1" w:rsidRPr="00DA41FE">
        <w:rPr>
          <w:rFonts w:ascii="宋体" w:hAnsi="宋体" w:hint="eastAsia"/>
          <w:szCs w:val="21"/>
        </w:rPr>
        <w:t>，该标准</w:t>
      </w:r>
      <w:r w:rsidR="00FD0611" w:rsidRPr="00DA41FE">
        <w:rPr>
          <w:rFonts w:ascii="宋体" w:hAnsi="宋体" w:hint="eastAsia"/>
          <w:szCs w:val="21"/>
        </w:rPr>
        <w:t>发布实施已逾5年</w:t>
      </w:r>
      <w:r w:rsidRPr="00DA41FE">
        <w:rPr>
          <w:rFonts w:ascii="宋体" w:hAnsi="宋体" w:hint="eastAsia"/>
          <w:szCs w:val="21"/>
        </w:rPr>
        <w:t>，</w:t>
      </w:r>
      <w:r w:rsidR="00FD0611" w:rsidRPr="00DA41FE">
        <w:rPr>
          <w:rFonts w:ascii="宋体" w:hAnsi="宋体" w:hint="eastAsia"/>
          <w:szCs w:val="21"/>
        </w:rPr>
        <w:t>由于</w:t>
      </w:r>
      <w:r w:rsidR="00291863">
        <w:rPr>
          <w:rFonts w:ascii="宋体" w:hAnsi="宋体" w:hint="eastAsia"/>
          <w:szCs w:val="21"/>
        </w:rPr>
        <w:t>本</w:t>
      </w:r>
      <w:r w:rsidRPr="00DA41FE">
        <w:rPr>
          <w:rFonts w:ascii="宋体" w:hAnsi="宋体" w:hint="eastAsia"/>
          <w:szCs w:val="21"/>
        </w:rPr>
        <w:t>标准</w:t>
      </w:r>
      <w:r w:rsidR="003C4B66">
        <w:rPr>
          <w:rFonts w:ascii="宋体" w:hAnsi="宋体" w:hint="eastAsia"/>
          <w:szCs w:val="21"/>
        </w:rPr>
        <w:t>制定时间较早</w:t>
      </w:r>
      <w:r w:rsidRPr="00DA41FE">
        <w:rPr>
          <w:rFonts w:ascii="宋体" w:hAnsi="宋体" w:hint="eastAsia"/>
          <w:szCs w:val="21"/>
        </w:rPr>
        <w:t>，</w:t>
      </w:r>
      <w:r w:rsidR="00CE6CDA">
        <w:rPr>
          <w:rFonts w:ascii="宋体" w:hAnsi="宋体" w:hint="eastAsia"/>
          <w:szCs w:val="21"/>
        </w:rPr>
        <w:t>在制定过程中相关的噪声基础国家标准</w:t>
      </w:r>
      <w:r w:rsidR="00291863">
        <w:rPr>
          <w:rFonts w:ascii="宋体" w:hAnsi="宋体" w:hint="eastAsia"/>
          <w:szCs w:val="21"/>
        </w:rPr>
        <w:t>的发布</w:t>
      </w:r>
      <w:proofErr w:type="gramStart"/>
      <w:r w:rsidR="00291863">
        <w:rPr>
          <w:rFonts w:ascii="宋体" w:hAnsi="宋体" w:hint="eastAsia"/>
          <w:szCs w:val="21"/>
        </w:rPr>
        <w:t>均时间</w:t>
      </w:r>
      <w:proofErr w:type="gramEnd"/>
      <w:r w:rsidR="00291863">
        <w:rPr>
          <w:rFonts w:ascii="宋体" w:hAnsi="宋体" w:hint="eastAsia"/>
          <w:szCs w:val="21"/>
        </w:rPr>
        <w:t>较长，</w:t>
      </w:r>
      <w:r w:rsidR="00CE6CDA">
        <w:rPr>
          <w:rFonts w:ascii="宋体" w:hAnsi="宋体" w:hint="eastAsia"/>
          <w:szCs w:val="21"/>
        </w:rPr>
        <w:t>未进行修订，</w:t>
      </w:r>
      <w:r w:rsidR="00291863">
        <w:rPr>
          <w:rFonts w:ascii="宋体" w:hAnsi="宋体" w:hint="eastAsia"/>
          <w:szCs w:val="21"/>
        </w:rPr>
        <w:t>无法为本标准的制定提供较有时效性的参考依据。</w:t>
      </w:r>
      <w:r w:rsidR="00CE6CDA">
        <w:rPr>
          <w:rFonts w:ascii="宋体" w:hAnsi="宋体" w:hint="eastAsia"/>
          <w:szCs w:val="21"/>
        </w:rPr>
        <w:t>另外</w:t>
      </w:r>
      <w:r w:rsidR="003C4B66">
        <w:rPr>
          <w:rFonts w:ascii="宋体" w:hAnsi="宋体" w:hint="eastAsia"/>
          <w:szCs w:val="21"/>
        </w:rPr>
        <w:t>在</w:t>
      </w:r>
      <w:r w:rsidR="00CE6CDA">
        <w:rPr>
          <w:rFonts w:ascii="宋体" w:hAnsi="宋体" w:hint="eastAsia"/>
          <w:szCs w:val="21"/>
        </w:rPr>
        <w:t>电容器产品噪声检验</w:t>
      </w:r>
      <w:r w:rsidR="003C4B66">
        <w:rPr>
          <w:rFonts w:ascii="宋体" w:hAnsi="宋体" w:hint="eastAsia"/>
          <w:szCs w:val="21"/>
        </w:rPr>
        <w:t>中，</w:t>
      </w:r>
      <w:r w:rsidR="00055A98">
        <w:rPr>
          <w:rFonts w:ascii="宋体" w:hAnsi="宋体" w:hint="eastAsia"/>
          <w:szCs w:val="21"/>
        </w:rPr>
        <w:t>也</w:t>
      </w:r>
      <w:r w:rsidR="003C4B66">
        <w:rPr>
          <w:rFonts w:ascii="宋体" w:hAnsi="宋体" w:hint="eastAsia"/>
          <w:szCs w:val="21"/>
        </w:rPr>
        <w:t>发现</w:t>
      </w:r>
      <w:r w:rsidR="00291863">
        <w:rPr>
          <w:rFonts w:ascii="宋体" w:hAnsi="宋体" w:hint="eastAsia"/>
          <w:szCs w:val="21"/>
        </w:rPr>
        <w:t>本</w:t>
      </w:r>
      <w:r w:rsidR="00CE6CDA">
        <w:rPr>
          <w:rFonts w:hint="eastAsia"/>
        </w:rPr>
        <w:t>标准的一些试验方法存在着尚需改进之处，</w:t>
      </w:r>
      <w:r w:rsidR="00A60307">
        <w:rPr>
          <w:rFonts w:hint="eastAsia"/>
        </w:rPr>
        <w:t>因此有需要对标准的相关条款</w:t>
      </w:r>
      <w:r w:rsidR="00CE6CDA">
        <w:rPr>
          <w:rFonts w:hint="eastAsia"/>
        </w:rPr>
        <w:t>进行调整。</w:t>
      </w:r>
      <w:r w:rsidR="00055A98">
        <w:rPr>
          <w:rFonts w:hint="eastAsia"/>
        </w:rPr>
        <w:t>随着</w:t>
      </w:r>
      <w:r w:rsidR="00A60307">
        <w:rPr>
          <w:rFonts w:hint="eastAsia"/>
        </w:rPr>
        <w:t>2016</w:t>
      </w:r>
      <w:r w:rsidR="00A60307">
        <w:rPr>
          <w:rFonts w:hint="eastAsia"/>
        </w:rPr>
        <w:t>版</w:t>
      </w:r>
      <w:r w:rsidR="00055A98">
        <w:rPr>
          <w:rFonts w:hint="eastAsia"/>
        </w:rPr>
        <w:t>GB/T</w:t>
      </w:r>
      <w:r w:rsidR="00721056">
        <w:rPr>
          <w:rFonts w:hint="eastAsia"/>
        </w:rPr>
        <w:t xml:space="preserve"> </w:t>
      </w:r>
      <w:r w:rsidR="00055A98">
        <w:rPr>
          <w:rFonts w:hint="eastAsia"/>
        </w:rPr>
        <w:t>3757</w:t>
      </w:r>
      <w:r w:rsidR="00A60307">
        <w:rPr>
          <w:rFonts w:hint="eastAsia"/>
        </w:rPr>
        <w:t>等标准</w:t>
      </w:r>
      <w:r w:rsidR="00055A98">
        <w:rPr>
          <w:rFonts w:hint="eastAsia"/>
        </w:rPr>
        <w:t>的发布实施，</w:t>
      </w:r>
      <w:r w:rsidR="00A60307">
        <w:rPr>
          <w:rFonts w:hint="eastAsia"/>
        </w:rPr>
        <w:t>为本标准的修订提供了参考依据。</w:t>
      </w:r>
    </w:p>
    <w:p w:rsidR="00291863" w:rsidRDefault="00291863" w:rsidP="00E81A49">
      <w:pPr>
        <w:spacing w:beforeLines="50" w:afterLines="50" w:line="360" w:lineRule="auto"/>
        <w:ind w:firstLineChars="200" w:firstLine="420"/>
        <w:rPr>
          <w:rFonts w:ascii="宋体" w:hAnsi="宋体"/>
          <w:szCs w:val="21"/>
        </w:rPr>
      </w:pPr>
      <w:r w:rsidRPr="00CB7FA3">
        <w:rPr>
          <w:rFonts w:ascii="宋体" w:hAnsi="宋体" w:hint="eastAsia"/>
          <w:szCs w:val="21"/>
        </w:rPr>
        <w:t>以</w:t>
      </w:r>
      <w:r w:rsidR="009B6F2A">
        <w:rPr>
          <w:rFonts w:ascii="宋体" w:hAnsi="宋体" w:hint="eastAsia"/>
          <w:szCs w:val="21"/>
        </w:rPr>
        <w:t>近年</w:t>
      </w:r>
      <w:r w:rsidRPr="00CB7FA3">
        <w:rPr>
          <w:rFonts w:ascii="宋体" w:hAnsi="宋体" w:hint="eastAsia"/>
          <w:szCs w:val="21"/>
        </w:rPr>
        <w:t>国内外电力电容器噪声研究成果为基础，</w:t>
      </w:r>
      <w:r>
        <w:rPr>
          <w:rFonts w:ascii="宋体" w:hAnsi="宋体" w:hint="eastAsia"/>
          <w:szCs w:val="21"/>
        </w:rPr>
        <w:t>开展</w:t>
      </w:r>
      <w:r w:rsidRPr="00CB7FA3"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szCs w:val="21"/>
        </w:rPr>
        <w:t>的修订工作</w:t>
      </w:r>
      <w:r w:rsidRPr="00CB7FA3">
        <w:rPr>
          <w:rFonts w:ascii="宋体" w:hAnsi="宋体" w:hint="eastAsia"/>
          <w:szCs w:val="21"/>
        </w:rPr>
        <w:t>，提出</w:t>
      </w:r>
      <w:r>
        <w:rPr>
          <w:rFonts w:ascii="宋体" w:hAnsi="宋体" w:hint="eastAsia"/>
          <w:szCs w:val="21"/>
        </w:rPr>
        <w:t>更科学、更</w:t>
      </w:r>
      <w:r w:rsidRPr="00CB7FA3">
        <w:rPr>
          <w:rFonts w:ascii="宋体" w:hAnsi="宋体" w:hint="eastAsia"/>
          <w:szCs w:val="21"/>
        </w:rPr>
        <w:t>切实可行的电容器噪声试验和测量方法，为制造、运行及检测部门提供科学统一的实施方法和评估依据，对开展电容器产品降噪技术研究，治理换流站噪声污染,对保护居民权益，保障输变电工程规划、建设和运行顺利开展都具有重大意义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标准修订目的和原则</w:t>
      </w:r>
    </w:p>
    <w:p w:rsidR="00A60307" w:rsidRPr="00A60307" w:rsidRDefault="00A60307" w:rsidP="009B6F2A">
      <w:pPr>
        <w:pStyle w:val="af1"/>
        <w:spacing w:line="360" w:lineRule="auto"/>
        <w:ind w:firstLineChars="0" w:firstLine="426"/>
        <w:rPr>
          <w:szCs w:val="21"/>
        </w:rPr>
      </w:pPr>
      <w:r w:rsidRPr="00A60307">
        <w:rPr>
          <w:rFonts w:hint="eastAsia"/>
          <w:szCs w:val="21"/>
        </w:rPr>
        <w:t>本标准</w:t>
      </w:r>
      <w:r>
        <w:rPr>
          <w:rFonts w:hint="eastAsia"/>
          <w:szCs w:val="21"/>
        </w:rPr>
        <w:t>从</w:t>
      </w:r>
      <w:r w:rsidRPr="00A60307">
        <w:rPr>
          <w:rFonts w:hint="eastAsia"/>
          <w:szCs w:val="21"/>
        </w:rPr>
        <w:t>首次制订</w:t>
      </w:r>
      <w:r>
        <w:rPr>
          <w:rFonts w:hint="eastAsia"/>
          <w:szCs w:val="21"/>
        </w:rPr>
        <w:t>开始</w:t>
      </w:r>
      <w:r w:rsidRPr="00A60307">
        <w:rPr>
          <w:rFonts w:hint="eastAsia"/>
          <w:szCs w:val="21"/>
        </w:rPr>
        <w:t>，</w:t>
      </w:r>
      <w:r w:rsidR="009B6F2A">
        <w:rPr>
          <w:rFonts w:hint="eastAsia"/>
          <w:szCs w:val="21"/>
        </w:rPr>
        <w:t>就确定了以下</w:t>
      </w:r>
      <w:r w:rsidR="00752526">
        <w:rPr>
          <w:rFonts w:hint="eastAsia"/>
          <w:szCs w:val="21"/>
        </w:rPr>
        <w:t>编制</w:t>
      </w:r>
      <w:r w:rsidR="009B6F2A">
        <w:rPr>
          <w:rFonts w:hint="eastAsia"/>
          <w:szCs w:val="21"/>
        </w:rPr>
        <w:t>原则</w:t>
      </w:r>
      <w:r w:rsidRPr="00A60307">
        <w:rPr>
          <w:rFonts w:hint="eastAsia"/>
          <w:szCs w:val="21"/>
        </w:rPr>
        <w:t>：①电容器在实验室中产生噪声的大小、频谱的分布与在电容器实际运行中产生的噪声是相同的，至少是相近的；②电容器噪声测量环境对电容器噪声的大小、频谱分布不产生显著的影响；③电容器噪声的测量方法和计算方法满足</w:t>
      </w:r>
      <w:r w:rsidR="009B6F2A">
        <w:rPr>
          <w:rFonts w:hint="eastAsia"/>
          <w:szCs w:val="21"/>
        </w:rPr>
        <w:t>相关噪声</w:t>
      </w:r>
      <w:r w:rsidRPr="00A60307">
        <w:rPr>
          <w:rFonts w:hint="eastAsia"/>
          <w:szCs w:val="21"/>
        </w:rPr>
        <w:t>标准要求；④不同生产厂家的电容器噪声试验条件是一致的，试验结果间有一定的可比性。只有满足了这四点要求，才能保证电容器噪声试验的噪声源与真实条件基本一致，也就是噪声源是真实的；才能保证噪声的传播过程不受干扰；才能保证测量的电容器噪声是准确的，计算是正确的；才能保证试验结果有可比性，有应用的指导性。为此，在本</w:t>
      </w:r>
      <w:r w:rsidR="00752526">
        <w:rPr>
          <w:rFonts w:hint="eastAsia"/>
          <w:szCs w:val="21"/>
        </w:rPr>
        <w:t>次</w:t>
      </w:r>
      <w:r w:rsidRPr="00A60307">
        <w:rPr>
          <w:rFonts w:hint="eastAsia"/>
          <w:szCs w:val="21"/>
        </w:rPr>
        <w:t>标准</w:t>
      </w:r>
      <w:r w:rsidR="009B6F2A">
        <w:rPr>
          <w:rFonts w:hint="eastAsia"/>
          <w:szCs w:val="21"/>
        </w:rPr>
        <w:t>修订</w:t>
      </w:r>
      <w:r w:rsidRPr="00A60307">
        <w:rPr>
          <w:rFonts w:hint="eastAsia"/>
          <w:szCs w:val="21"/>
        </w:rPr>
        <w:t>过程中</w:t>
      </w:r>
      <w:r w:rsidR="009B6F2A">
        <w:rPr>
          <w:rFonts w:hint="eastAsia"/>
          <w:szCs w:val="21"/>
        </w:rPr>
        <w:t>依然以上述</w:t>
      </w:r>
      <w:r w:rsidR="00752526">
        <w:rPr>
          <w:rFonts w:hint="eastAsia"/>
          <w:szCs w:val="21"/>
        </w:rPr>
        <w:t>编制</w:t>
      </w:r>
      <w:r w:rsidR="009B6F2A">
        <w:rPr>
          <w:rFonts w:hint="eastAsia"/>
          <w:szCs w:val="21"/>
        </w:rPr>
        <w:t>原则为基础，依据新版噪声测量的国家标准</w:t>
      </w:r>
      <w:r w:rsidR="00752526">
        <w:rPr>
          <w:rFonts w:hint="eastAsia"/>
          <w:szCs w:val="21"/>
        </w:rPr>
        <w:t>的要求</w:t>
      </w:r>
      <w:r w:rsidR="009B6F2A">
        <w:rPr>
          <w:rFonts w:hint="eastAsia"/>
          <w:szCs w:val="21"/>
        </w:rPr>
        <w:t>，</w:t>
      </w:r>
      <w:r w:rsidR="00752526">
        <w:rPr>
          <w:rFonts w:hint="eastAsia"/>
          <w:szCs w:val="21"/>
        </w:rPr>
        <w:t>同时</w:t>
      </w:r>
      <w:r w:rsidR="009B6F2A">
        <w:rPr>
          <w:rFonts w:hint="eastAsia"/>
          <w:szCs w:val="21"/>
        </w:rPr>
        <w:t>结合本标准在运用过程的</w:t>
      </w:r>
      <w:r w:rsidR="00752526">
        <w:rPr>
          <w:rFonts w:hint="eastAsia"/>
          <w:szCs w:val="21"/>
        </w:rPr>
        <w:t>实</w:t>
      </w:r>
      <w:r w:rsidR="009B6F2A">
        <w:rPr>
          <w:rFonts w:hint="eastAsia"/>
          <w:szCs w:val="21"/>
        </w:rPr>
        <w:t>际情况，对电力电容器噪声测量方法进行调整优化，</w:t>
      </w:r>
      <w:r w:rsidR="00752526">
        <w:rPr>
          <w:rFonts w:hint="eastAsia"/>
          <w:szCs w:val="21"/>
        </w:rPr>
        <w:t>达到提出</w:t>
      </w:r>
      <w:r w:rsidR="00752526">
        <w:rPr>
          <w:rFonts w:ascii="宋体" w:hAnsi="宋体" w:hint="eastAsia"/>
          <w:szCs w:val="21"/>
        </w:rPr>
        <w:t>更科学、更</w:t>
      </w:r>
      <w:r w:rsidR="00752526" w:rsidRPr="00CB7FA3">
        <w:rPr>
          <w:rFonts w:ascii="宋体" w:hAnsi="宋体" w:hint="eastAsia"/>
          <w:szCs w:val="21"/>
        </w:rPr>
        <w:t>切实可行的电容器噪声试验和测量方法</w:t>
      </w:r>
      <w:r w:rsidR="00752526">
        <w:rPr>
          <w:rFonts w:ascii="宋体" w:hAnsi="宋体" w:hint="eastAsia"/>
          <w:szCs w:val="21"/>
        </w:rPr>
        <w:t>的目的</w:t>
      </w:r>
      <w:r w:rsidRPr="00A60307">
        <w:rPr>
          <w:rFonts w:hint="eastAsia"/>
          <w:szCs w:val="21"/>
        </w:rPr>
        <w:t>。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新旧标准指标、水平的对比</w:t>
      </w:r>
    </w:p>
    <w:p w:rsidR="00183C9D" w:rsidRDefault="00681970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由于</w:t>
      </w:r>
      <w:r w:rsidR="00752526">
        <w:rPr>
          <w:rFonts w:ascii="宋体" w:hAnsi="宋体" w:hint="eastAsia"/>
          <w:szCs w:val="21"/>
        </w:rPr>
        <w:t>电力电容器噪声测量方法</w:t>
      </w:r>
      <w:r>
        <w:rPr>
          <w:rFonts w:ascii="宋体" w:hAnsi="宋体" w:hint="eastAsia"/>
          <w:szCs w:val="21"/>
        </w:rPr>
        <w:t>涉及的专业面较广，主要涉及电力电容器技术</w:t>
      </w:r>
      <w:r w:rsidR="00752526">
        <w:rPr>
          <w:rFonts w:ascii="宋体" w:hAnsi="宋体" w:hint="eastAsia"/>
          <w:szCs w:val="21"/>
        </w:rPr>
        <w:t>和声学技术</w:t>
      </w:r>
      <w:r>
        <w:rPr>
          <w:rFonts w:ascii="宋体" w:hAnsi="宋体" w:hint="eastAsia"/>
          <w:szCs w:val="21"/>
        </w:rPr>
        <w:t>。标准编制时可能分析、研究和引用的标准主要涉及全国电力电容器标准化技术委员会（SAC/TC</w:t>
      </w:r>
      <w:r w:rsidR="00721056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45）、</w:t>
      </w:r>
      <w:r w:rsidR="00FE3CFC">
        <w:rPr>
          <w:rFonts w:ascii="宋体" w:hAnsi="宋体" w:hint="eastAsia"/>
          <w:szCs w:val="21"/>
        </w:rPr>
        <w:t>全国电工术语标准化技术委员会（SAC/TC</w:t>
      </w:r>
      <w:r w:rsidR="00721056">
        <w:rPr>
          <w:rFonts w:ascii="宋体" w:hAnsi="宋体" w:hint="eastAsia"/>
          <w:szCs w:val="21"/>
        </w:rPr>
        <w:t xml:space="preserve"> </w:t>
      </w:r>
      <w:r w:rsidR="00FE3CFC">
        <w:rPr>
          <w:rFonts w:ascii="宋体" w:hAnsi="宋体" w:hint="eastAsia"/>
          <w:szCs w:val="21"/>
        </w:rPr>
        <w:t>232）、</w:t>
      </w:r>
      <w:r w:rsidR="00752526">
        <w:rPr>
          <w:rFonts w:ascii="宋体" w:hAnsi="宋体" w:hint="eastAsia"/>
          <w:szCs w:val="21"/>
        </w:rPr>
        <w:t>全国声学</w:t>
      </w:r>
      <w:r w:rsidR="00FE3CFC">
        <w:rPr>
          <w:rFonts w:ascii="宋体" w:hAnsi="宋体" w:hint="eastAsia"/>
          <w:szCs w:val="21"/>
        </w:rPr>
        <w:t>标准化技术委员会（SAC/TC</w:t>
      </w:r>
      <w:r w:rsidR="00721056">
        <w:rPr>
          <w:rFonts w:ascii="宋体" w:hAnsi="宋体" w:hint="eastAsia"/>
          <w:szCs w:val="21"/>
        </w:rPr>
        <w:t xml:space="preserve"> </w:t>
      </w:r>
      <w:r w:rsidR="00FE3CFC">
        <w:rPr>
          <w:rFonts w:ascii="宋体" w:hAnsi="宋体" w:hint="eastAsia"/>
          <w:szCs w:val="21"/>
        </w:rPr>
        <w:t>17）</w:t>
      </w:r>
      <w:r>
        <w:rPr>
          <w:rFonts w:ascii="宋体" w:hAnsi="宋体" w:hint="eastAsia"/>
          <w:szCs w:val="21"/>
        </w:rPr>
        <w:t>等标委会归口管理的相关技术标准。其中TC</w:t>
      </w:r>
      <w:r w:rsidR="00721056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232主要涉及</w:t>
      </w:r>
      <w:r w:rsidR="00FE3CFC">
        <w:rPr>
          <w:rFonts w:ascii="宋体" w:hAnsi="宋体" w:hint="eastAsia"/>
          <w:szCs w:val="21"/>
        </w:rPr>
        <w:t>电容器</w:t>
      </w:r>
      <w:r>
        <w:rPr>
          <w:rFonts w:ascii="宋体" w:hAnsi="宋体" w:hint="eastAsia"/>
          <w:szCs w:val="21"/>
        </w:rPr>
        <w:t>相关的基础性一般术语等内容；TC</w:t>
      </w:r>
      <w:r w:rsidR="00721056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45主要涉及</w:t>
      </w:r>
      <w:r w:rsidR="00FE3CFC">
        <w:rPr>
          <w:rFonts w:ascii="宋体" w:hAnsi="宋体" w:hint="eastAsia"/>
          <w:szCs w:val="21"/>
        </w:rPr>
        <w:t>并联</w:t>
      </w:r>
      <w:r>
        <w:rPr>
          <w:rFonts w:ascii="宋体" w:hAnsi="宋体" w:hint="eastAsia"/>
          <w:szCs w:val="21"/>
        </w:rPr>
        <w:t>电容器</w:t>
      </w:r>
      <w:r w:rsidR="00FE3CFC">
        <w:rPr>
          <w:rFonts w:ascii="宋体" w:hAnsi="宋体" w:hint="eastAsia"/>
          <w:szCs w:val="21"/>
        </w:rPr>
        <w:t>、滤波电容器噪声测量时所施加的基波及谐波电流</w:t>
      </w:r>
      <w:r>
        <w:rPr>
          <w:rFonts w:ascii="宋体" w:hAnsi="宋体" w:hint="eastAsia"/>
          <w:szCs w:val="21"/>
        </w:rPr>
        <w:t>部分等内容；TC</w:t>
      </w:r>
      <w:r w:rsidR="00721056">
        <w:rPr>
          <w:rFonts w:ascii="宋体" w:hAnsi="宋体" w:hint="eastAsia"/>
          <w:szCs w:val="21"/>
        </w:rPr>
        <w:t xml:space="preserve"> </w:t>
      </w:r>
      <w:r w:rsidR="00FE3CFC">
        <w:rPr>
          <w:rFonts w:ascii="宋体" w:hAnsi="宋体" w:hint="eastAsia"/>
          <w:szCs w:val="21"/>
        </w:rPr>
        <w:t>17</w:t>
      </w:r>
      <w:r>
        <w:rPr>
          <w:rFonts w:ascii="宋体" w:hAnsi="宋体" w:hint="eastAsia"/>
          <w:szCs w:val="21"/>
        </w:rPr>
        <w:t>主要涉及</w:t>
      </w:r>
      <w:r w:rsidR="00FE3CFC">
        <w:rPr>
          <w:rFonts w:ascii="宋体" w:hAnsi="宋体" w:hint="eastAsia"/>
          <w:szCs w:val="21"/>
        </w:rPr>
        <w:t>电容器噪声测量环境、测量及计算方法等部分内容</w:t>
      </w:r>
      <w:r>
        <w:rPr>
          <w:rFonts w:ascii="宋体" w:hAnsi="宋体" w:hint="eastAsia"/>
          <w:szCs w:val="21"/>
        </w:rPr>
        <w:t>。</w:t>
      </w:r>
    </w:p>
    <w:p w:rsidR="00752526" w:rsidRDefault="00752526" w:rsidP="00721056">
      <w:pPr>
        <w:pStyle w:val="af1"/>
        <w:spacing w:line="360" w:lineRule="auto"/>
        <w:ind w:firstLineChars="0" w:firstLine="426"/>
        <w:rPr>
          <w:color w:val="000000"/>
        </w:rPr>
      </w:pPr>
      <w:r>
        <w:rPr>
          <w:rFonts w:hint="eastAsia"/>
          <w:color w:val="000000"/>
        </w:rPr>
        <w:t>本标准代替</w:t>
      </w:r>
      <w:r w:rsidRPr="00AB3D2A">
        <w:rPr>
          <w:rFonts w:hint="eastAsia"/>
          <w:color w:val="000000"/>
        </w:rPr>
        <w:t xml:space="preserve">GB/T </w:t>
      </w:r>
      <w:r>
        <w:rPr>
          <w:rFonts w:hint="eastAsia"/>
          <w:color w:val="000000"/>
        </w:rPr>
        <w:t>28543</w:t>
      </w:r>
      <w:r w:rsidRPr="00AB3D2A">
        <w:rPr>
          <w:rFonts w:hint="eastAsia"/>
          <w:color w:val="000000"/>
        </w:rPr>
        <w:t>—</w:t>
      </w:r>
      <w:r w:rsidRPr="00AB3D2A"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12</w:t>
      </w:r>
      <w:r>
        <w:rPr>
          <w:rFonts w:hint="eastAsia"/>
          <w:color w:val="000000"/>
        </w:rPr>
        <w:t>《电力电容器噪声测量方法》，与</w:t>
      </w:r>
      <w:r w:rsidRPr="00AB3D2A">
        <w:rPr>
          <w:rFonts w:hint="eastAsia"/>
          <w:color w:val="000000"/>
        </w:rPr>
        <w:t xml:space="preserve">GB/T </w:t>
      </w:r>
      <w:r>
        <w:rPr>
          <w:rFonts w:hint="eastAsia"/>
          <w:color w:val="000000"/>
        </w:rPr>
        <w:t>28543</w:t>
      </w:r>
      <w:r w:rsidRPr="00AB3D2A">
        <w:rPr>
          <w:rFonts w:hint="eastAsia"/>
          <w:color w:val="000000"/>
        </w:rPr>
        <w:t>—</w:t>
      </w:r>
      <w:r w:rsidRPr="00AB3D2A"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12</w:t>
      </w:r>
      <w:r>
        <w:rPr>
          <w:rFonts w:hint="eastAsia"/>
          <w:color w:val="000000"/>
        </w:rPr>
        <w:t>相比，主要变化如</w:t>
      </w:r>
      <w:r>
        <w:rPr>
          <w:rFonts w:hint="eastAsia"/>
          <w:color w:val="000000"/>
        </w:rPr>
        <w:lastRenderedPageBreak/>
        <w:t>下：</w:t>
      </w:r>
    </w:p>
    <w:p w:rsidR="00752526" w:rsidRPr="00721056" w:rsidRDefault="00721056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——</w:t>
      </w:r>
      <w:r w:rsidR="00752526" w:rsidRPr="00721056">
        <w:rPr>
          <w:rFonts w:ascii="宋体" w:hAnsi="宋体" w:hint="eastAsia"/>
          <w:szCs w:val="21"/>
        </w:rPr>
        <w:t>增加了适用范围（见第1章）；</w:t>
      </w:r>
    </w:p>
    <w:p w:rsidR="00752526" w:rsidRPr="00721056" w:rsidRDefault="00721056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——</w:t>
      </w:r>
      <w:r w:rsidR="00752526" w:rsidRPr="00721056">
        <w:rPr>
          <w:rFonts w:ascii="宋体" w:hAnsi="宋体" w:hint="eastAsia"/>
          <w:szCs w:val="21"/>
        </w:rPr>
        <w:t>更新了规范性引用文件（见第2章）；</w:t>
      </w:r>
    </w:p>
    <w:p w:rsidR="00752526" w:rsidRPr="00721056" w:rsidRDefault="00721056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——</w:t>
      </w:r>
      <w:r w:rsidR="00752526" w:rsidRPr="00721056">
        <w:rPr>
          <w:rFonts w:ascii="宋体" w:hAnsi="宋体" w:hint="eastAsia"/>
          <w:szCs w:val="21"/>
        </w:rPr>
        <w:t>增加了产品布置及测量条件（见第4章）；</w:t>
      </w:r>
    </w:p>
    <w:p w:rsidR="00752526" w:rsidRPr="00721056" w:rsidRDefault="00721056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——</w:t>
      </w:r>
      <w:r w:rsidR="00752526" w:rsidRPr="00721056">
        <w:rPr>
          <w:rFonts w:ascii="宋体" w:hAnsi="宋体" w:hint="eastAsia"/>
          <w:szCs w:val="21"/>
        </w:rPr>
        <w:t>修改了测点布局以及布局规则（见第4章）。</w:t>
      </w:r>
    </w:p>
    <w:p w:rsidR="00A55D58" w:rsidRDefault="00681970" w:rsidP="00E81A49">
      <w:pPr>
        <w:numPr>
          <w:ilvl w:val="0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对标准中主要条文的说明</w:t>
      </w:r>
    </w:p>
    <w:p w:rsidR="00A55D58" w:rsidRDefault="00681970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>
        <w:rPr>
          <w:rFonts w:hAnsi="宋体" w:hint="eastAsia"/>
          <w:szCs w:val="21"/>
        </w:rPr>
        <w:t>编写规则符合</w:t>
      </w:r>
      <w:r>
        <w:rPr>
          <w:rFonts w:hAnsi="宋体" w:hint="eastAsia"/>
          <w:szCs w:val="21"/>
        </w:rPr>
        <w:t>GB/ T 1.1</w:t>
      </w:r>
      <w:r>
        <w:rPr>
          <w:rFonts w:hAnsi="宋体" w:hint="eastAsia"/>
          <w:szCs w:val="21"/>
        </w:rPr>
        <w:t>—</w:t>
      </w:r>
      <w:r>
        <w:rPr>
          <w:rFonts w:hAnsi="宋体" w:hint="eastAsia"/>
          <w:szCs w:val="21"/>
        </w:rPr>
        <w:t>2009</w:t>
      </w:r>
      <w:r>
        <w:rPr>
          <w:rFonts w:hAnsi="宋体" w:hint="eastAsia"/>
          <w:szCs w:val="21"/>
        </w:rPr>
        <w:t>《标准化工作导则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第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部分：标准的结构和编写规则》的要求，同时按照</w:t>
      </w:r>
      <w:r>
        <w:rPr>
          <w:rFonts w:hAnsi="宋体" w:hint="eastAsia"/>
          <w:szCs w:val="21"/>
        </w:rPr>
        <w:t>GB/T 20001.1-2001</w:t>
      </w:r>
      <w:r>
        <w:rPr>
          <w:rFonts w:hAnsi="宋体" w:hint="eastAsia"/>
          <w:szCs w:val="21"/>
        </w:rPr>
        <w:t>《标准编写规则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第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部分：术语》给出的规则编写。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范围和目的</w:t>
      </w:r>
      <w:r w:rsidR="00C91154">
        <w:rPr>
          <w:rFonts w:ascii="宋体" w:hAnsi="宋体" w:hint="eastAsia"/>
          <w:b/>
          <w:sz w:val="24"/>
        </w:rPr>
        <w:t>（见第1章）</w:t>
      </w:r>
    </w:p>
    <w:p w:rsidR="00796625" w:rsidRPr="00721056" w:rsidRDefault="00796625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 w:rsidRPr="00721056">
        <w:rPr>
          <w:rFonts w:hAnsi="宋体" w:hint="eastAsia"/>
          <w:szCs w:val="21"/>
        </w:rPr>
        <w:t>本标准规定了电力电容器单元的声压级测量方法，并以此来确定电力电容器单元的声功率级。</w:t>
      </w:r>
    </w:p>
    <w:p w:rsidR="00796625" w:rsidRPr="00721056" w:rsidRDefault="00796625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 w:rsidRPr="00721056">
        <w:rPr>
          <w:rFonts w:hAnsi="宋体" w:hint="eastAsia"/>
          <w:szCs w:val="21"/>
        </w:rPr>
        <w:t>增加了本标准不适用于下列电容器：</w:t>
      </w:r>
    </w:p>
    <w:p w:rsidR="00796625" w:rsidRPr="00721056" w:rsidRDefault="00721056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>
        <w:rPr>
          <w:rFonts w:hAnsi="宋体" w:hint="eastAsia"/>
          <w:szCs w:val="21"/>
        </w:rPr>
        <w:t>——</w:t>
      </w:r>
      <w:r w:rsidR="00796625" w:rsidRPr="00721056">
        <w:rPr>
          <w:rFonts w:hAnsi="宋体" w:hint="eastAsia"/>
          <w:szCs w:val="21"/>
        </w:rPr>
        <w:t>高度小于</w:t>
      </w:r>
      <w:r w:rsidR="00796625" w:rsidRPr="00721056">
        <w:rPr>
          <w:rFonts w:hAnsi="宋体" w:hint="eastAsia"/>
          <w:szCs w:val="21"/>
        </w:rPr>
        <w:t>0.8 m</w:t>
      </w:r>
      <w:r w:rsidR="00796625" w:rsidRPr="00721056">
        <w:rPr>
          <w:rFonts w:hAnsi="宋体" w:hint="eastAsia"/>
          <w:szCs w:val="21"/>
        </w:rPr>
        <w:t>的电容器。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规范性引用文件</w:t>
      </w:r>
      <w:r w:rsidR="00C91154">
        <w:rPr>
          <w:rFonts w:ascii="宋体" w:hAnsi="宋体" w:hint="eastAsia"/>
          <w:b/>
          <w:sz w:val="24"/>
        </w:rPr>
        <w:t>（见第2章）</w:t>
      </w:r>
    </w:p>
    <w:p w:rsidR="00991ED0" w:rsidRPr="00721056" w:rsidRDefault="00991ED0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 w:rsidRPr="00721056">
        <w:rPr>
          <w:rFonts w:hAnsi="宋体" w:hint="eastAsia"/>
          <w:szCs w:val="21"/>
        </w:rPr>
        <w:t>本章引用文件新增加了</w:t>
      </w:r>
      <w:r w:rsidR="00721056" w:rsidRPr="00721056">
        <w:rPr>
          <w:rFonts w:hAnsi="宋体" w:hint="eastAsia"/>
          <w:szCs w:val="21"/>
        </w:rPr>
        <w:t>：</w:t>
      </w:r>
    </w:p>
    <w:p w:rsidR="00991ED0" w:rsidRPr="00721056" w:rsidRDefault="00991ED0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 w:rsidRPr="00721056">
        <w:rPr>
          <w:rFonts w:hAnsi="宋体" w:hint="eastAsia"/>
          <w:szCs w:val="21"/>
        </w:rPr>
        <w:t>GB/T 3222.1</w:t>
      </w:r>
      <w:r w:rsidRPr="00721056">
        <w:rPr>
          <w:rFonts w:hAnsi="宋体" w:hint="eastAsia"/>
          <w:szCs w:val="21"/>
        </w:rPr>
        <w:t>—</w:t>
      </w:r>
      <w:r w:rsidRPr="00721056">
        <w:rPr>
          <w:rFonts w:hAnsi="宋体" w:hint="eastAsia"/>
          <w:szCs w:val="21"/>
        </w:rPr>
        <w:t xml:space="preserve">2006  </w:t>
      </w:r>
      <w:r w:rsidRPr="00721056">
        <w:rPr>
          <w:rFonts w:hAnsi="宋体" w:hint="eastAsia"/>
          <w:szCs w:val="21"/>
        </w:rPr>
        <w:t>声学</w:t>
      </w:r>
      <w:r w:rsidRPr="00721056">
        <w:rPr>
          <w:rFonts w:hAnsi="宋体" w:hint="eastAsia"/>
          <w:szCs w:val="21"/>
        </w:rPr>
        <w:t xml:space="preserve"> </w:t>
      </w:r>
      <w:r w:rsidRPr="00721056">
        <w:rPr>
          <w:rFonts w:hAnsi="宋体" w:hint="eastAsia"/>
          <w:szCs w:val="21"/>
        </w:rPr>
        <w:t>环境噪声的描述、测量与评价</w:t>
      </w:r>
      <w:r w:rsidRPr="00721056">
        <w:rPr>
          <w:rFonts w:hAnsi="宋体" w:hint="eastAsia"/>
          <w:szCs w:val="21"/>
        </w:rPr>
        <w:t xml:space="preserve">  </w:t>
      </w:r>
      <w:r w:rsidRPr="00721056">
        <w:rPr>
          <w:rFonts w:hAnsi="宋体" w:hint="eastAsia"/>
          <w:szCs w:val="21"/>
        </w:rPr>
        <w:t>第</w:t>
      </w:r>
      <w:r w:rsidRPr="00721056">
        <w:rPr>
          <w:rFonts w:hAnsi="宋体" w:hint="eastAsia"/>
          <w:szCs w:val="21"/>
        </w:rPr>
        <w:t>1</w:t>
      </w:r>
      <w:r w:rsidRPr="00721056">
        <w:rPr>
          <w:rFonts w:hAnsi="宋体" w:hint="eastAsia"/>
          <w:szCs w:val="21"/>
        </w:rPr>
        <w:t>部分：基本参量与评价方法</w:t>
      </w:r>
    </w:p>
    <w:p w:rsidR="00991ED0" w:rsidRPr="00721056" w:rsidRDefault="00991ED0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 w:rsidRPr="00721056">
        <w:rPr>
          <w:rFonts w:hAnsi="宋体" w:hint="eastAsia"/>
          <w:szCs w:val="21"/>
        </w:rPr>
        <w:t>GB/T 6882</w:t>
      </w:r>
      <w:r w:rsidRPr="00721056">
        <w:rPr>
          <w:rFonts w:hAnsi="宋体" w:hint="eastAsia"/>
          <w:szCs w:val="21"/>
        </w:rPr>
        <w:t>—</w:t>
      </w:r>
      <w:r w:rsidRPr="00721056">
        <w:rPr>
          <w:rFonts w:hAnsi="宋体" w:hint="eastAsia"/>
          <w:szCs w:val="21"/>
        </w:rPr>
        <w:t xml:space="preserve">2016 </w:t>
      </w:r>
      <w:r w:rsidRPr="00721056">
        <w:rPr>
          <w:rFonts w:hAnsi="宋体"/>
          <w:szCs w:val="21"/>
        </w:rPr>
        <w:t> 声学</w:t>
      </w:r>
      <w:r w:rsidRPr="00721056">
        <w:rPr>
          <w:rFonts w:hAnsi="宋体"/>
          <w:szCs w:val="21"/>
        </w:rPr>
        <w:t xml:space="preserve"> </w:t>
      </w:r>
      <w:r w:rsidRPr="00721056">
        <w:rPr>
          <w:rFonts w:hAnsi="宋体"/>
          <w:szCs w:val="21"/>
        </w:rPr>
        <w:t>声压法测定噪声源声功率级和声能量级</w:t>
      </w:r>
      <w:r w:rsidRPr="00721056">
        <w:rPr>
          <w:rFonts w:hAnsi="宋体"/>
          <w:szCs w:val="21"/>
        </w:rPr>
        <w:t xml:space="preserve"> </w:t>
      </w:r>
      <w:r w:rsidRPr="00721056">
        <w:rPr>
          <w:rFonts w:hAnsi="宋体"/>
          <w:szCs w:val="21"/>
        </w:rPr>
        <w:t>消声室和半消声室精密法</w:t>
      </w:r>
    </w:p>
    <w:p w:rsidR="00991ED0" w:rsidRPr="00721056" w:rsidRDefault="00991ED0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 w:rsidRPr="00721056">
        <w:rPr>
          <w:rFonts w:hAnsi="宋体" w:hint="eastAsia"/>
          <w:szCs w:val="21"/>
        </w:rPr>
        <w:t>修订了</w:t>
      </w:r>
    </w:p>
    <w:p w:rsidR="00991ED0" w:rsidRPr="00991ED0" w:rsidRDefault="00991ED0" w:rsidP="00721056">
      <w:pPr>
        <w:pStyle w:val="af1"/>
        <w:spacing w:line="360" w:lineRule="auto"/>
        <w:ind w:firstLineChars="0" w:firstLine="426"/>
        <w:rPr>
          <w:color w:val="000000"/>
        </w:rPr>
      </w:pPr>
      <w:r w:rsidRPr="00721056">
        <w:rPr>
          <w:rFonts w:hAnsi="宋体" w:hint="eastAsia"/>
          <w:szCs w:val="21"/>
        </w:rPr>
        <w:t xml:space="preserve">GB/T 3767 </w:t>
      </w:r>
      <w:r w:rsidRPr="00721056">
        <w:rPr>
          <w:rFonts w:hAnsi="宋体" w:hint="eastAsia"/>
          <w:szCs w:val="21"/>
        </w:rPr>
        <w:t>声学</w:t>
      </w:r>
      <w:r w:rsidRPr="00721056">
        <w:rPr>
          <w:rFonts w:hAnsi="宋体" w:hint="eastAsia"/>
          <w:szCs w:val="21"/>
        </w:rPr>
        <w:t xml:space="preserve"> </w:t>
      </w:r>
      <w:r w:rsidR="00FB2906">
        <w:rPr>
          <w:rFonts w:hAnsi="宋体" w:hint="eastAsia"/>
          <w:szCs w:val="21"/>
        </w:rPr>
        <w:t xml:space="preserve"> </w:t>
      </w:r>
      <w:r w:rsidRPr="00721056">
        <w:rPr>
          <w:rFonts w:hAnsi="宋体" w:hint="eastAsia"/>
          <w:szCs w:val="21"/>
        </w:rPr>
        <w:t>声压法测定噪声源声功率级</w:t>
      </w:r>
      <w:r w:rsidRPr="00721056">
        <w:rPr>
          <w:rFonts w:hAnsi="宋体"/>
          <w:szCs w:val="21"/>
        </w:rPr>
        <w:t>和声能量级</w:t>
      </w:r>
      <w:r w:rsidRPr="00721056">
        <w:rPr>
          <w:rFonts w:hAnsi="宋体" w:hint="eastAsia"/>
          <w:szCs w:val="21"/>
        </w:rPr>
        <w:t xml:space="preserve"> </w:t>
      </w:r>
      <w:r w:rsidRPr="00721056">
        <w:rPr>
          <w:rFonts w:hAnsi="宋体"/>
          <w:szCs w:val="21"/>
        </w:rPr>
        <w:t>反射面上方近似自由场的工程法</w:t>
      </w:r>
      <w:r w:rsidRPr="00721056">
        <w:rPr>
          <w:rFonts w:hAnsi="宋体" w:hint="eastAsia"/>
          <w:szCs w:val="21"/>
        </w:rPr>
        <w:t>的日期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术语</w:t>
      </w:r>
      <w:r w:rsidR="00991ED0">
        <w:rPr>
          <w:rFonts w:ascii="宋体" w:hAnsi="宋体" w:hint="eastAsia"/>
          <w:b/>
          <w:sz w:val="24"/>
        </w:rPr>
        <w:t>和定义</w:t>
      </w:r>
      <w:r w:rsidR="00C91154">
        <w:rPr>
          <w:rFonts w:ascii="宋体" w:hAnsi="宋体" w:hint="eastAsia"/>
          <w:b/>
          <w:sz w:val="24"/>
        </w:rPr>
        <w:t>（见第3章）</w:t>
      </w:r>
    </w:p>
    <w:p w:rsidR="00A55D58" w:rsidRDefault="00991ED0" w:rsidP="00721056">
      <w:pPr>
        <w:pStyle w:val="af1"/>
        <w:spacing w:line="360" w:lineRule="auto"/>
        <w:ind w:firstLineChars="0" w:firstLine="426"/>
        <w:rPr>
          <w:rFonts w:hAnsi="宋体"/>
          <w:szCs w:val="21"/>
        </w:rPr>
      </w:pPr>
      <w:r>
        <w:rPr>
          <w:rFonts w:hint="eastAsia"/>
          <w:color w:val="000000"/>
        </w:rPr>
        <w:t>根据</w:t>
      </w:r>
      <w:r w:rsidRPr="00AB3D2A">
        <w:rPr>
          <w:rFonts w:hint="eastAsia"/>
          <w:color w:val="000000"/>
        </w:rPr>
        <w:t>GB/T 3767</w:t>
      </w:r>
      <w:r w:rsidR="00721056">
        <w:rPr>
          <w:rFonts w:hint="eastAsia"/>
          <w:color w:val="000000"/>
        </w:rPr>
        <w:t>—</w:t>
      </w:r>
      <w:r>
        <w:rPr>
          <w:rFonts w:hint="eastAsia"/>
          <w:color w:val="000000"/>
        </w:rPr>
        <w:t>2016</w:t>
      </w:r>
      <w:r>
        <w:rPr>
          <w:rFonts w:hint="eastAsia"/>
          <w:color w:val="000000"/>
        </w:rPr>
        <w:t>术语的修订内容，对本标准的</w:t>
      </w:r>
      <w:r>
        <w:rPr>
          <w:rFonts w:hint="eastAsia"/>
          <w:color w:val="000000"/>
        </w:rPr>
        <w:t>3.8</w:t>
      </w:r>
      <w:r>
        <w:rPr>
          <w:rFonts w:hint="eastAsia"/>
          <w:color w:val="000000"/>
        </w:rPr>
        <w:t>条</w:t>
      </w:r>
      <w:proofErr w:type="gramStart"/>
      <w:r>
        <w:rPr>
          <w:rFonts w:hint="eastAsia"/>
          <w:color w:val="000000"/>
        </w:rPr>
        <w:t>测量面</w:t>
      </w:r>
      <w:proofErr w:type="gramEnd"/>
      <w:r>
        <w:rPr>
          <w:rFonts w:hint="eastAsia"/>
          <w:color w:val="000000"/>
        </w:rPr>
        <w:t>和</w:t>
      </w:r>
      <w:r>
        <w:rPr>
          <w:rFonts w:hint="eastAsia"/>
          <w:color w:val="000000"/>
        </w:rPr>
        <w:t>3.9</w:t>
      </w:r>
      <w:r>
        <w:rPr>
          <w:rFonts w:hint="eastAsia"/>
          <w:color w:val="000000"/>
        </w:rPr>
        <w:t>条背景噪声的叙述重新进行了编写，</w:t>
      </w:r>
      <w:r w:rsidR="00920D62">
        <w:rPr>
          <w:rFonts w:hint="eastAsia"/>
          <w:color w:val="000000"/>
        </w:rPr>
        <w:t>以</w:t>
      </w:r>
      <w:r>
        <w:rPr>
          <w:rFonts w:hint="eastAsia"/>
          <w:color w:val="000000"/>
        </w:rPr>
        <w:t>与</w:t>
      </w:r>
      <w:r w:rsidRPr="00AB3D2A">
        <w:rPr>
          <w:rFonts w:hint="eastAsia"/>
          <w:color w:val="000000"/>
        </w:rPr>
        <w:t>GB/T 3767</w:t>
      </w:r>
      <w:r w:rsidR="00721056">
        <w:rPr>
          <w:rFonts w:hint="eastAsia"/>
          <w:color w:val="000000"/>
        </w:rPr>
        <w:t>—</w:t>
      </w:r>
      <w:r>
        <w:rPr>
          <w:rFonts w:hint="eastAsia"/>
          <w:color w:val="000000"/>
        </w:rPr>
        <w:t>2016</w:t>
      </w:r>
      <w:r>
        <w:rPr>
          <w:rFonts w:hint="eastAsia"/>
          <w:color w:val="000000"/>
        </w:rPr>
        <w:t>保持一致。</w:t>
      </w:r>
    </w:p>
    <w:p w:rsidR="00A55D58" w:rsidRDefault="00C91154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噪声测量</w:t>
      </w:r>
      <w:r w:rsidR="00681970">
        <w:rPr>
          <w:rFonts w:ascii="宋体" w:hAnsi="宋体" w:hint="eastAsia"/>
          <w:b/>
          <w:sz w:val="24"/>
        </w:rPr>
        <w:t>（见第</w:t>
      </w:r>
      <w:r>
        <w:rPr>
          <w:rFonts w:ascii="宋体" w:hAnsi="宋体" w:hint="eastAsia"/>
          <w:b/>
          <w:sz w:val="24"/>
        </w:rPr>
        <w:t>4</w:t>
      </w:r>
      <w:r w:rsidR="00681970">
        <w:rPr>
          <w:rFonts w:ascii="宋体" w:hAnsi="宋体" w:hint="eastAsia"/>
          <w:b/>
          <w:sz w:val="24"/>
        </w:rPr>
        <w:t>章）</w:t>
      </w:r>
    </w:p>
    <w:p w:rsidR="00920D62" w:rsidRDefault="00920D62" w:rsidP="00E81A49">
      <w:pPr>
        <w:tabs>
          <w:tab w:val="left" w:pos="425"/>
          <w:tab w:val="left" w:pos="567"/>
        </w:tabs>
        <w:spacing w:beforeLines="50" w:afterLines="50" w:line="300" w:lineRule="auto"/>
        <w:ind w:rightChars="200" w:right="420" w:firstLineChars="200" w:firstLine="420"/>
        <w:rPr>
          <w:color w:val="000000"/>
          <w:szCs w:val="21"/>
        </w:rPr>
      </w:pPr>
      <w:r w:rsidRPr="00920D62">
        <w:rPr>
          <w:rFonts w:ascii="宋体" w:hAnsi="宋体" w:hint="eastAsia"/>
          <w:szCs w:val="21"/>
        </w:rPr>
        <w:t>1)</w:t>
      </w:r>
      <w:r w:rsidR="00721056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4.1.2 补充了“…</w:t>
      </w:r>
      <w:r w:rsidRPr="00C22EF7">
        <w:rPr>
          <w:rFonts w:ascii="宋体" w:hint="eastAsia"/>
          <w:color w:val="000000"/>
        </w:rPr>
        <w:t>但应保证基波电流和谐波电流的合成电流值不超过1.3</w:t>
      </w:r>
      <w:r w:rsidRPr="00172637">
        <w:rPr>
          <w:color w:val="000000"/>
          <w:position w:val="-12"/>
          <w:sz w:val="18"/>
          <w:szCs w:val="18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pt;height:18pt" o:ole="">
            <v:imagedata r:id="rId9" o:title=""/>
          </v:shape>
          <o:OLEObject Type="Embed" ProgID="Equation.3" ShapeID="_x0000_i1025" DrawAspect="Content" ObjectID="_1600667563" r:id="rId10"/>
        </w:object>
      </w:r>
      <w:r w:rsidRPr="00AB3D2A">
        <w:rPr>
          <w:rFonts w:hint="eastAsia"/>
          <w:color w:val="000000"/>
        </w:rPr>
        <w:t>。</w:t>
      </w:r>
      <w:r>
        <w:rPr>
          <w:rFonts w:hint="eastAsia"/>
          <w:color w:val="000000"/>
        </w:rPr>
        <w:t>”现有的电容器技术标准一般规定电容器单元的最大允许电流为</w:t>
      </w:r>
      <w:r w:rsidRPr="00C22EF7">
        <w:rPr>
          <w:rFonts w:ascii="宋体" w:hint="eastAsia"/>
          <w:color w:val="000000"/>
        </w:rPr>
        <w:t>1.3</w:t>
      </w:r>
      <w:r w:rsidRPr="00172637">
        <w:rPr>
          <w:color w:val="000000"/>
          <w:position w:val="-12"/>
          <w:sz w:val="18"/>
          <w:szCs w:val="18"/>
        </w:rPr>
        <w:object w:dxaOrig="300" w:dyaOrig="360">
          <v:shape id="_x0000_i1026" type="#_x0000_t75" style="width:15.5pt;height:18pt" o:ole="">
            <v:imagedata r:id="rId9" o:title=""/>
          </v:shape>
          <o:OLEObject Type="Embed" ProgID="Equation.3" ShapeID="_x0000_i1026" DrawAspect="Content" ObjectID="_1600667564" r:id="rId11"/>
        </w:object>
      </w:r>
      <w:r>
        <w:rPr>
          <w:rFonts w:hint="eastAsia"/>
          <w:color w:val="000000"/>
          <w:sz w:val="18"/>
          <w:szCs w:val="18"/>
        </w:rPr>
        <w:t>，</w:t>
      </w:r>
      <w:r>
        <w:rPr>
          <w:rFonts w:hint="eastAsia"/>
          <w:color w:val="000000"/>
        </w:rPr>
        <w:t>是为了防止电容器单元发生过热，因此补充了</w:t>
      </w:r>
      <w:r w:rsidRPr="00C22EF7">
        <w:rPr>
          <w:rFonts w:ascii="宋体" w:hint="eastAsia"/>
          <w:color w:val="000000"/>
        </w:rPr>
        <w:t>合成电流值不超过1.3</w:t>
      </w:r>
      <w:r w:rsidRPr="00172637">
        <w:rPr>
          <w:color w:val="000000"/>
          <w:position w:val="-12"/>
          <w:sz w:val="18"/>
          <w:szCs w:val="18"/>
        </w:rPr>
        <w:object w:dxaOrig="300" w:dyaOrig="360">
          <v:shape id="_x0000_i1027" type="#_x0000_t75" style="width:15.5pt;height:18pt" o:ole="">
            <v:imagedata r:id="rId9" o:title=""/>
          </v:shape>
          <o:OLEObject Type="Embed" ProgID="Equation.3" ShapeID="_x0000_i1027" DrawAspect="Content" ObjectID="_1600667565" r:id="rId12"/>
        </w:object>
      </w:r>
      <w:r w:rsidRPr="00920D62">
        <w:rPr>
          <w:rFonts w:hint="eastAsia"/>
          <w:color w:val="000000"/>
          <w:szCs w:val="21"/>
        </w:rPr>
        <w:t>的约束条件</w:t>
      </w:r>
      <w:r>
        <w:rPr>
          <w:rFonts w:hint="eastAsia"/>
          <w:color w:val="000000"/>
          <w:szCs w:val="21"/>
        </w:rPr>
        <w:t>。</w:t>
      </w:r>
    </w:p>
    <w:p w:rsidR="00920D62" w:rsidRPr="00920D62" w:rsidRDefault="00920D62" w:rsidP="00E81A49">
      <w:pPr>
        <w:tabs>
          <w:tab w:val="left" w:pos="425"/>
          <w:tab w:val="left" w:pos="567"/>
        </w:tabs>
        <w:spacing w:beforeLines="50" w:afterLines="50" w:line="360" w:lineRule="auto"/>
        <w:ind w:rightChars="200" w:right="42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2)</w:t>
      </w:r>
      <w:r w:rsidR="00721056">
        <w:rPr>
          <w:rFonts w:ascii="宋体" w:hAnsi="宋体" w:hint="eastAsia"/>
          <w:szCs w:val="21"/>
        </w:rPr>
        <w:t xml:space="preserve">  </w:t>
      </w:r>
      <w:r w:rsidR="00FC311D">
        <w:rPr>
          <w:rFonts w:ascii="宋体" w:hAnsi="宋体" w:hint="eastAsia"/>
          <w:szCs w:val="21"/>
        </w:rPr>
        <w:t>4.5</w:t>
      </w:r>
      <w:r w:rsidR="00721056">
        <w:rPr>
          <w:rFonts w:ascii="宋体" w:hAnsi="宋体" w:hint="eastAsia"/>
          <w:szCs w:val="21"/>
        </w:rPr>
        <w:t xml:space="preserve"> </w:t>
      </w:r>
      <w:r w:rsidR="00FC311D">
        <w:rPr>
          <w:rFonts w:ascii="宋体" w:hAnsi="宋体" w:hint="eastAsia"/>
          <w:szCs w:val="21"/>
        </w:rPr>
        <w:t xml:space="preserve"> 由于电力电容器的噪声主要从箱壳内的芯子发出，为了更为准确测量电容器的噪声，本次修订以电力电容器的箱壳作为基准发射面，不再包含电容器套管。</w:t>
      </w:r>
      <w:r w:rsidR="003F7C8A">
        <w:rPr>
          <w:rFonts w:ascii="宋体" w:hAnsi="宋体" w:hint="eastAsia"/>
          <w:szCs w:val="21"/>
        </w:rPr>
        <w:t>因为电力电容器单元是安装在框架上运行的，并没有安放在某一个或多个反射面上，故</w:t>
      </w:r>
      <w:r w:rsidR="00FC311D">
        <w:rPr>
          <w:rFonts w:ascii="宋体" w:hAnsi="宋体" w:hint="eastAsia"/>
          <w:szCs w:val="21"/>
        </w:rPr>
        <w:t>参照</w:t>
      </w:r>
      <w:r w:rsidR="00FC311D" w:rsidRPr="00AB3D2A">
        <w:rPr>
          <w:rFonts w:hint="eastAsia"/>
          <w:color w:val="000000"/>
        </w:rPr>
        <w:t>GB/T 3767</w:t>
      </w:r>
      <w:r w:rsidR="00721056">
        <w:rPr>
          <w:rFonts w:hint="eastAsia"/>
          <w:color w:val="000000"/>
        </w:rPr>
        <w:t>—</w:t>
      </w:r>
      <w:r w:rsidR="00FC311D">
        <w:rPr>
          <w:rFonts w:hint="eastAsia"/>
          <w:color w:val="000000"/>
        </w:rPr>
        <w:t>2016</w:t>
      </w:r>
      <w:r w:rsidR="00FC311D">
        <w:rPr>
          <w:rFonts w:hint="eastAsia"/>
          <w:color w:val="000000"/>
        </w:rPr>
        <w:t>中关于</w:t>
      </w:r>
      <w:proofErr w:type="gramStart"/>
      <w:r w:rsidR="00FC311D">
        <w:rPr>
          <w:rFonts w:hint="eastAsia"/>
          <w:color w:val="000000"/>
        </w:rPr>
        <w:t>测量面</w:t>
      </w:r>
      <w:proofErr w:type="gramEnd"/>
      <w:r w:rsidR="00FC311D">
        <w:rPr>
          <w:rFonts w:hint="eastAsia"/>
          <w:color w:val="000000"/>
        </w:rPr>
        <w:t>形状</w:t>
      </w:r>
      <w:r w:rsidR="00CC1287">
        <w:rPr>
          <w:rFonts w:hint="eastAsia"/>
          <w:color w:val="000000"/>
        </w:rPr>
        <w:t>和尺寸</w:t>
      </w:r>
      <w:r w:rsidR="00FC311D">
        <w:rPr>
          <w:rFonts w:hint="eastAsia"/>
          <w:color w:val="000000"/>
        </w:rPr>
        <w:t>的选取方法，</w:t>
      </w:r>
      <w:r w:rsidR="00CC1287">
        <w:rPr>
          <w:rFonts w:hint="eastAsia"/>
          <w:color w:val="000000"/>
        </w:rPr>
        <w:t>本标准采用平行六面体作为测量面</w:t>
      </w:r>
      <w:r w:rsidR="003F7C8A">
        <w:rPr>
          <w:rFonts w:hint="eastAsia"/>
          <w:color w:val="000000"/>
        </w:rPr>
        <w:t>，</w:t>
      </w:r>
      <w:proofErr w:type="gramStart"/>
      <w:r w:rsidR="003F7C8A">
        <w:rPr>
          <w:rFonts w:hint="eastAsia"/>
          <w:color w:val="000000"/>
        </w:rPr>
        <w:t>测量面</w:t>
      </w:r>
      <w:proofErr w:type="gramEnd"/>
      <w:r w:rsidR="003F7C8A">
        <w:rPr>
          <w:rFonts w:hint="eastAsia"/>
          <w:color w:val="000000"/>
        </w:rPr>
        <w:t>为</w:t>
      </w:r>
      <w:r w:rsidR="003F7C8A">
        <w:rPr>
          <w:rFonts w:hint="eastAsia"/>
          <w:color w:val="000000"/>
        </w:rPr>
        <w:t>6</w:t>
      </w:r>
      <w:r w:rsidR="003F7C8A">
        <w:rPr>
          <w:rFonts w:hint="eastAsia"/>
          <w:color w:val="000000"/>
        </w:rPr>
        <w:t>个</w:t>
      </w:r>
      <w:r w:rsidR="00CC1287">
        <w:rPr>
          <w:rFonts w:hint="eastAsia"/>
          <w:color w:val="000000"/>
        </w:rPr>
        <w:t>。</w:t>
      </w:r>
      <w:r w:rsidR="003F7C8A">
        <w:rPr>
          <w:rFonts w:hint="eastAsia"/>
          <w:color w:val="000000"/>
        </w:rPr>
        <w:t>本标准优选</w:t>
      </w:r>
      <w:r w:rsidR="00CC1287">
        <w:rPr>
          <w:rFonts w:hint="eastAsia"/>
          <w:color w:val="000000"/>
        </w:rPr>
        <w:t>测量距离</w:t>
      </w:r>
      <w:r w:rsidR="00CC1287">
        <w:rPr>
          <w:rFonts w:hint="eastAsia"/>
          <w:color w:val="000000"/>
        </w:rPr>
        <w:t>d</w:t>
      </w:r>
      <w:r w:rsidR="00CC1287">
        <w:rPr>
          <w:rFonts w:hint="eastAsia"/>
          <w:color w:val="000000"/>
        </w:rPr>
        <w:t>选为</w:t>
      </w:r>
      <w:r w:rsidR="00CC1287">
        <w:rPr>
          <w:rFonts w:hint="eastAsia"/>
          <w:color w:val="000000"/>
        </w:rPr>
        <w:t>0.3</w:t>
      </w:r>
      <w:r w:rsidR="00721056">
        <w:rPr>
          <w:rFonts w:hint="eastAsia"/>
          <w:color w:val="000000"/>
        </w:rPr>
        <w:t xml:space="preserve"> </w:t>
      </w:r>
      <w:r w:rsidR="00CC1287">
        <w:rPr>
          <w:rFonts w:hint="eastAsia"/>
          <w:color w:val="000000"/>
        </w:rPr>
        <w:t>m</w:t>
      </w:r>
      <w:r w:rsidR="003F7C8A">
        <w:rPr>
          <w:rFonts w:hint="eastAsia"/>
          <w:color w:val="000000"/>
        </w:rPr>
        <w:t>以</w:t>
      </w:r>
      <w:r w:rsidR="00CC1287">
        <w:rPr>
          <w:rFonts w:hint="eastAsia"/>
          <w:color w:val="000000"/>
        </w:rPr>
        <w:t>满足</w:t>
      </w:r>
      <w:r w:rsidR="00CC1287" w:rsidRPr="00AB3D2A">
        <w:rPr>
          <w:rFonts w:hint="eastAsia"/>
          <w:color w:val="000000"/>
        </w:rPr>
        <w:t>GB/T 3767</w:t>
      </w:r>
      <w:r w:rsidR="00721056">
        <w:rPr>
          <w:rFonts w:hint="eastAsia"/>
          <w:color w:val="000000"/>
        </w:rPr>
        <w:t>—</w:t>
      </w:r>
      <w:r w:rsidR="00CC1287">
        <w:rPr>
          <w:rFonts w:hint="eastAsia"/>
          <w:color w:val="000000"/>
        </w:rPr>
        <w:t>2016</w:t>
      </w:r>
      <w:r w:rsidR="00CC1287">
        <w:rPr>
          <w:rFonts w:hint="eastAsia"/>
          <w:color w:val="000000"/>
        </w:rPr>
        <w:t>要求的</w:t>
      </w:r>
      <w:r w:rsidR="00CC1287">
        <w:rPr>
          <w:rFonts w:hint="eastAsia"/>
          <w:color w:val="000000"/>
        </w:rPr>
        <w:t>0.25</w:t>
      </w:r>
      <w:r w:rsidR="00721056">
        <w:rPr>
          <w:rFonts w:hint="eastAsia"/>
          <w:color w:val="000000"/>
        </w:rPr>
        <w:t xml:space="preserve"> </w:t>
      </w:r>
      <w:r w:rsidR="00CC1287">
        <w:rPr>
          <w:rFonts w:hint="eastAsia"/>
          <w:color w:val="000000"/>
        </w:rPr>
        <w:t>m</w:t>
      </w:r>
      <w:r w:rsidR="00CC1287">
        <w:rPr>
          <w:rFonts w:hint="eastAsia"/>
          <w:color w:val="000000"/>
        </w:rPr>
        <w:t>的规定。</w:t>
      </w:r>
      <w:r w:rsidR="003F7C8A">
        <w:rPr>
          <w:rFonts w:hint="eastAsia"/>
          <w:color w:val="000000"/>
        </w:rPr>
        <w:t>当被测电容器电压较高时，</w:t>
      </w:r>
      <w:r w:rsidR="000D64A1">
        <w:rPr>
          <w:rFonts w:hint="eastAsia"/>
          <w:color w:val="000000"/>
        </w:rPr>
        <w:t>如需</w:t>
      </w:r>
      <w:r w:rsidR="00CC1287">
        <w:rPr>
          <w:rFonts w:hint="eastAsia"/>
          <w:color w:val="000000"/>
        </w:rPr>
        <w:t>考虑测量时安全间距的因素，可将测量距离放大到</w:t>
      </w:r>
      <w:r w:rsidR="00CC1287">
        <w:rPr>
          <w:rFonts w:hint="eastAsia"/>
          <w:color w:val="000000"/>
        </w:rPr>
        <w:t>0.4</w:t>
      </w:r>
      <w:r w:rsidR="00721056">
        <w:rPr>
          <w:rFonts w:hint="eastAsia"/>
          <w:color w:val="000000"/>
        </w:rPr>
        <w:t xml:space="preserve"> </w:t>
      </w:r>
      <w:r w:rsidR="00CC1287">
        <w:rPr>
          <w:rFonts w:hint="eastAsia"/>
          <w:color w:val="000000"/>
        </w:rPr>
        <w:t>m</w:t>
      </w:r>
      <w:r w:rsidR="00CC1287">
        <w:rPr>
          <w:rFonts w:hint="eastAsia"/>
          <w:color w:val="000000"/>
        </w:rPr>
        <w:t>。</w:t>
      </w:r>
    </w:p>
    <w:p w:rsidR="00A55D58" w:rsidRDefault="00681970" w:rsidP="00E81A49">
      <w:pPr>
        <w:numPr>
          <w:ilvl w:val="1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规范性附录</w:t>
      </w:r>
    </w:p>
    <w:p w:rsidR="00CC1287" w:rsidRPr="000D64A1" w:rsidRDefault="000D64A1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 w:rsidRPr="000D64A1"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>标准附录A规定了</w:t>
      </w:r>
      <w:r w:rsidRPr="00AB3D2A">
        <w:rPr>
          <w:rFonts w:hint="eastAsia"/>
        </w:rPr>
        <w:t>电力电容器噪声</w:t>
      </w:r>
      <w:r>
        <w:rPr>
          <w:rFonts w:hint="eastAsia"/>
        </w:rPr>
        <w:t>测量面上的传声器布置方法，根据电力电容器的声学特征，参照</w:t>
      </w:r>
      <w:r w:rsidRPr="00AB3D2A">
        <w:rPr>
          <w:rFonts w:hint="eastAsia"/>
          <w:color w:val="000000"/>
        </w:rPr>
        <w:t>GB/T 3767</w:t>
      </w:r>
      <w:r w:rsidR="00721056">
        <w:rPr>
          <w:rFonts w:hint="eastAsia"/>
          <w:color w:val="000000"/>
        </w:rPr>
        <w:t>—</w:t>
      </w:r>
      <w:r>
        <w:rPr>
          <w:rFonts w:hint="eastAsia"/>
          <w:color w:val="000000"/>
        </w:rPr>
        <w:t>2016</w:t>
      </w:r>
      <w:r>
        <w:rPr>
          <w:rFonts w:hint="eastAsia"/>
          <w:color w:val="000000"/>
        </w:rPr>
        <w:t>附录</w:t>
      </w:r>
      <w:r>
        <w:rPr>
          <w:rFonts w:hint="eastAsia"/>
          <w:color w:val="000000"/>
        </w:rPr>
        <w:t>C</w:t>
      </w:r>
      <w:r>
        <w:rPr>
          <w:rFonts w:hint="eastAsia"/>
          <w:color w:val="000000"/>
        </w:rPr>
        <w:t>中关于长形机器的</w:t>
      </w:r>
      <w:proofErr w:type="gramStart"/>
      <w:r>
        <w:rPr>
          <w:rFonts w:hint="eastAsia"/>
          <w:color w:val="000000"/>
        </w:rPr>
        <w:t>测量面</w:t>
      </w:r>
      <w:proofErr w:type="gramEnd"/>
      <w:r>
        <w:rPr>
          <w:rFonts w:hint="eastAsia"/>
          <w:color w:val="000000"/>
        </w:rPr>
        <w:t>和传声器位置的示例</w:t>
      </w:r>
      <w:r w:rsidR="003F7C8A">
        <w:rPr>
          <w:rFonts w:hint="eastAsia"/>
          <w:color w:val="000000"/>
        </w:rPr>
        <w:t>方法</w:t>
      </w:r>
      <w:r>
        <w:rPr>
          <w:rFonts w:hint="eastAsia"/>
          <w:color w:val="000000"/>
        </w:rPr>
        <w:t>，</w:t>
      </w:r>
      <w:r w:rsidR="003F7C8A">
        <w:rPr>
          <w:rFonts w:hint="eastAsia"/>
          <w:color w:val="000000"/>
        </w:rPr>
        <w:t>对</w:t>
      </w:r>
      <w:r w:rsidR="003F7C8A">
        <w:rPr>
          <w:rFonts w:hint="eastAsia"/>
        </w:rPr>
        <w:t>测量面的</w:t>
      </w:r>
      <w:r w:rsidR="003F7C8A" w:rsidRPr="00F404EE">
        <w:t>6</w:t>
      </w:r>
      <w:r w:rsidR="003F7C8A">
        <w:rPr>
          <w:rFonts w:hint="eastAsia"/>
        </w:rPr>
        <w:t>个面细分为等尺寸的矩形分面元进行传声器的布置。</w:t>
      </w:r>
      <w:r w:rsidR="004E4054">
        <w:rPr>
          <w:rFonts w:hint="eastAsia"/>
        </w:rPr>
        <w:t>当测量中出现</w:t>
      </w:r>
      <w:r w:rsidR="004E4054">
        <w:rPr>
          <w:rFonts w:hint="eastAsia"/>
        </w:rPr>
        <w:t>4.5</w:t>
      </w:r>
      <w:r w:rsidR="004E4054">
        <w:rPr>
          <w:rFonts w:hint="eastAsia"/>
        </w:rPr>
        <w:t>中</w:t>
      </w:r>
      <w:r w:rsidR="004E4054">
        <w:rPr>
          <w:rFonts w:hint="eastAsia"/>
        </w:rPr>
        <w:t>a)</w:t>
      </w:r>
      <w:r w:rsidR="004E4054">
        <w:rPr>
          <w:rFonts w:hint="eastAsia"/>
        </w:rPr>
        <w:t>和</w:t>
      </w:r>
      <w:r w:rsidR="004E4054">
        <w:rPr>
          <w:rFonts w:hint="eastAsia"/>
        </w:rPr>
        <w:t>b)</w:t>
      </w:r>
      <w:r w:rsidR="004E4054">
        <w:rPr>
          <w:rFonts w:hint="eastAsia"/>
        </w:rPr>
        <w:t>情况时，则应按</w:t>
      </w:r>
      <w:r w:rsidR="004E4054" w:rsidRPr="00AB3D2A">
        <w:rPr>
          <w:rFonts w:hint="eastAsia"/>
          <w:color w:val="000000"/>
        </w:rPr>
        <w:t>GB/T 3767</w:t>
      </w:r>
      <w:r w:rsidR="00721056">
        <w:rPr>
          <w:rFonts w:hint="eastAsia"/>
          <w:color w:val="000000"/>
        </w:rPr>
        <w:t>—</w:t>
      </w:r>
      <w:r w:rsidR="004E4054">
        <w:rPr>
          <w:rFonts w:hint="eastAsia"/>
          <w:color w:val="000000"/>
        </w:rPr>
        <w:t>2016</w:t>
      </w:r>
      <w:r w:rsidR="004E4054">
        <w:rPr>
          <w:rFonts w:hint="eastAsia"/>
          <w:color w:val="000000"/>
        </w:rPr>
        <w:t>附录</w:t>
      </w:r>
      <w:r w:rsidR="004E4054">
        <w:rPr>
          <w:rFonts w:hint="eastAsia"/>
          <w:color w:val="000000"/>
        </w:rPr>
        <w:t>C</w:t>
      </w:r>
      <w:r w:rsidR="004E4054">
        <w:rPr>
          <w:rFonts w:hint="eastAsia"/>
          <w:color w:val="000000"/>
        </w:rPr>
        <w:t>的规定增加附加传声器进行测量。</w:t>
      </w:r>
    </w:p>
    <w:p w:rsidR="00A55D58" w:rsidRDefault="00681970" w:rsidP="00E81A49">
      <w:pPr>
        <w:numPr>
          <w:ilvl w:val="0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标准性质的建议</w:t>
      </w:r>
    </w:p>
    <w:p w:rsidR="00A55D58" w:rsidRDefault="00681970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建议为推荐性标准。</w:t>
      </w:r>
    </w:p>
    <w:p w:rsidR="00A55D58" w:rsidRDefault="00681970" w:rsidP="00E81A49">
      <w:pPr>
        <w:numPr>
          <w:ilvl w:val="0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贯彻标准的要求和建议措施（组织措施、技术措施、过渡办法等）</w:t>
      </w:r>
    </w:p>
    <w:p w:rsidR="00A55D58" w:rsidRDefault="00681970" w:rsidP="00721056">
      <w:pPr>
        <w:pStyle w:val="af1"/>
        <w:spacing w:line="360" w:lineRule="auto"/>
        <w:ind w:firstLineChars="0" w:firstLine="42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推荐性标准及其条文没有强制执行力，使用者可自主选择。建议鼓励和引导国内</w:t>
      </w:r>
      <w:r w:rsidR="00CC1287">
        <w:rPr>
          <w:rFonts w:ascii="宋体" w:hAnsi="宋体" w:hint="eastAsia"/>
          <w:szCs w:val="21"/>
        </w:rPr>
        <w:t>电容器</w:t>
      </w:r>
      <w:r>
        <w:rPr>
          <w:rFonts w:ascii="宋体" w:hAnsi="宋体" w:hint="eastAsia"/>
          <w:szCs w:val="21"/>
        </w:rPr>
        <w:t>相关设备的专业技术标准（包括国标、电力行业标准、能源行业标准和机械行业标准等）进行制修订时、编订相关技术文件时、以及编写和翻译专业手册、教材及书刊时积极引用此标准，通过标准的实施达到追求行业规范化管理和要求的目的，满足电力企业、科研院所和设备制造方多层次、多元化的需求。</w:t>
      </w:r>
    </w:p>
    <w:p w:rsidR="00A55D58" w:rsidRDefault="00681970" w:rsidP="00E81A49">
      <w:pPr>
        <w:numPr>
          <w:ilvl w:val="0"/>
          <w:numId w:val="4"/>
        </w:numPr>
        <w:spacing w:beforeLines="50" w:afterLines="50" w:line="360" w:lineRule="auto"/>
        <w:ind w:rightChars="200" w:right="42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废止建议</w:t>
      </w:r>
    </w:p>
    <w:p w:rsidR="00A55D58" w:rsidRDefault="000D64A1" w:rsidP="00721056">
      <w:pPr>
        <w:pStyle w:val="af1"/>
        <w:spacing w:line="360" w:lineRule="auto"/>
        <w:ind w:firstLineChars="0" w:firstLine="426"/>
        <w:rPr>
          <w:rFonts w:hAnsi="宋体"/>
          <w:sz w:val="24"/>
        </w:rPr>
      </w:pPr>
      <w:r>
        <w:rPr>
          <w:rFonts w:hint="eastAsia"/>
          <w:color w:val="000000"/>
        </w:rPr>
        <w:t>本标准代替</w:t>
      </w:r>
      <w:r w:rsidRPr="00AB3D2A">
        <w:rPr>
          <w:rFonts w:hint="eastAsia"/>
          <w:color w:val="000000"/>
        </w:rPr>
        <w:t xml:space="preserve">GB/T </w:t>
      </w:r>
      <w:r>
        <w:rPr>
          <w:rFonts w:hint="eastAsia"/>
          <w:color w:val="000000"/>
        </w:rPr>
        <w:t>28543</w:t>
      </w:r>
      <w:r w:rsidRPr="00AB3D2A">
        <w:rPr>
          <w:rFonts w:hint="eastAsia"/>
          <w:color w:val="000000"/>
        </w:rPr>
        <w:t>—</w:t>
      </w:r>
      <w:r w:rsidRPr="00AB3D2A"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12</w:t>
      </w:r>
      <w:r>
        <w:rPr>
          <w:rFonts w:hint="eastAsia"/>
          <w:color w:val="000000"/>
        </w:rPr>
        <w:t>《电力电容器噪声测量方法》。</w:t>
      </w:r>
    </w:p>
    <w:sectPr w:rsidR="00A55D58" w:rsidSect="006F0969">
      <w:footerReference w:type="default" r:id="rId13"/>
      <w:pgSz w:w="11906" w:h="16838"/>
      <w:pgMar w:top="1440" w:right="1080" w:bottom="1440" w:left="108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FC0" w:rsidRDefault="00AF0FC0" w:rsidP="0091594E">
      <w:r>
        <w:separator/>
      </w:r>
    </w:p>
  </w:endnote>
  <w:endnote w:type="continuationSeparator" w:id="0">
    <w:p w:rsidR="00AF0FC0" w:rsidRDefault="00AF0FC0" w:rsidP="0091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51868"/>
      <w:docPartObj>
        <w:docPartGallery w:val="Page Numbers (Bottom of Page)"/>
        <w:docPartUnique/>
      </w:docPartObj>
    </w:sdtPr>
    <w:sdtContent>
      <w:p w:rsidR="006F0969" w:rsidRDefault="004D6712">
        <w:pPr>
          <w:pStyle w:val="a7"/>
          <w:jc w:val="center"/>
        </w:pPr>
        <w:fldSimple w:instr=" PAGE   \* MERGEFORMAT ">
          <w:r w:rsidR="00E81A49" w:rsidRPr="00E81A49">
            <w:rPr>
              <w:noProof/>
              <w:lang w:val="zh-CN"/>
            </w:rPr>
            <w:t>1</w:t>
          </w:r>
        </w:fldSimple>
      </w:p>
    </w:sdtContent>
  </w:sdt>
  <w:p w:rsidR="0091594E" w:rsidRDefault="0091594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FC0" w:rsidRDefault="00AF0FC0" w:rsidP="0091594E">
      <w:r>
        <w:separator/>
      </w:r>
    </w:p>
  </w:footnote>
  <w:footnote w:type="continuationSeparator" w:id="0">
    <w:p w:rsidR="00AF0FC0" w:rsidRDefault="00AF0FC0" w:rsidP="009159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  <w:lang w:val="en-GB"/>
      </w:rPr>
    </w:lvl>
    <w:lvl w:ilvl="1">
      <w:start w:val="1"/>
      <w:numFmt w:val="decimal"/>
      <w:pStyle w:val="a"/>
      <w:suff w:val="nothing"/>
      <w:lvlText w:val="%1.%2　"/>
      <w:lvlJc w:val="left"/>
      <w:pPr>
        <w:ind w:left="94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78DC5A4"/>
    <w:multiLevelType w:val="multilevel"/>
    <w:tmpl w:val="578DC5A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2">
    <w:nsid w:val="76933334"/>
    <w:multiLevelType w:val="multilevel"/>
    <w:tmpl w:val="76933334"/>
    <w:lvl w:ilvl="0">
      <w:start w:val="1"/>
      <w:numFmt w:val="none"/>
      <w:pStyle w:val="a0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78A3112"/>
    <w:multiLevelType w:val="multilevel"/>
    <w:tmpl w:val="778A3112"/>
    <w:lvl w:ilvl="0">
      <w:start w:val="1"/>
      <w:numFmt w:val="japaneseCounting"/>
      <w:pStyle w:val="a1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508"/>
    <w:rsid w:val="000071C0"/>
    <w:rsid w:val="00012EEC"/>
    <w:rsid w:val="000260D5"/>
    <w:rsid w:val="00047601"/>
    <w:rsid w:val="00055A98"/>
    <w:rsid w:val="00060EF0"/>
    <w:rsid w:val="00063A25"/>
    <w:rsid w:val="00077092"/>
    <w:rsid w:val="000B0B5D"/>
    <w:rsid w:val="000B226B"/>
    <w:rsid w:val="000D64A1"/>
    <w:rsid w:val="000F7329"/>
    <w:rsid w:val="00110EC7"/>
    <w:rsid w:val="001310B7"/>
    <w:rsid w:val="00183C9D"/>
    <w:rsid w:val="001A4A69"/>
    <w:rsid w:val="001A69D4"/>
    <w:rsid w:val="001A79C6"/>
    <w:rsid w:val="001D14B1"/>
    <w:rsid w:val="001E2A16"/>
    <w:rsid w:val="001F2EE9"/>
    <w:rsid w:val="00202C40"/>
    <w:rsid w:val="002100B9"/>
    <w:rsid w:val="00216C5F"/>
    <w:rsid w:val="00221057"/>
    <w:rsid w:val="002312AB"/>
    <w:rsid w:val="00270726"/>
    <w:rsid w:val="00291863"/>
    <w:rsid w:val="002C521D"/>
    <w:rsid w:val="002F7442"/>
    <w:rsid w:val="00302486"/>
    <w:rsid w:val="0031527F"/>
    <w:rsid w:val="00325C7A"/>
    <w:rsid w:val="00340A92"/>
    <w:rsid w:val="00355F05"/>
    <w:rsid w:val="00361849"/>
    <w:rsid w:val="00371B51"/>
    <w:rsid w:val="00381AEC"/>
    <w:rsid w:val="003A3E9A"/>
    <w:rsid w:val="003A70ED"/>
    <w:rsid w:val="003B01E8"/>
    <w:rsid w:val="003C1B2E"/>
    <w:rsid w:val="003C4B66"/>
    <w:rsid w:val="003D64B8"/>
    <w:rsid w:val="003F2D42"/>
    <w:rsid w:val="003F5D2E"/>
    <w:rsid w:val="003F7C8A"/>
    <w:rsid w:val="004010C1"/>
    <w:rsid w:val="00420590"/>
    <w:rsid w:val="0042134B"/>
    <w:rsid w:val="004271F8"/>
    <w:rsid w:val="00474988"/>
    <w:rsid w:val="0048516C"/>
    <w:rsid w:val="004A1097"/>
    <w:rsid w:val="004D6712"/>
    <w:rsid w:val="004E4054"/>
    <w:rsid w:val="004F3B72"/>
    <w:rsid w:val="00511FB6"/>
    <w:rsid w:val="00525527"/>
    <w:rsid w:val="0056790E"/>
    <w:rsid w:val="005B0B00"/>
    <w:rsid w:val="005C60E4"/>
    <w:rsid w:val="005D1C2A"/>
    <w:rsid w:val="005D43AA"/>
    <w:rsid w:val="005E7DAC"/>
    <w:rsid w:val="0062322A"/>
    <w:rsid w:val="00635C86"/>
    <w:rsid w:val="00645305"/>
    <w:rsid w:val="006545B7"/>
    <w:rsid w:val="00680508"/>
    <w:rsid w:val="00681970"/>
    <w:rsid w:val="00697EB6"/>
    <w:rsid w:val="006A0324"/>
    <w:rsid w:val="006D1BA1"/>
    <w:rsid w:val="006F0969"/>
    <w:rsid w:val="006F1E66"/>
    <w:rsid w:val="006F26B1"/>
    <w:rsid w:val="007128C5"/>
    <w:rsid w:val="00721056"/>
    <w:rsid w:val="00752526"/>
    <w:rsid w:val="00780A4E"/>
    <w:rsid w:val="0079066C"/>
    <w:rsid w:val="00796625"/>
    <w:rsid w:val="007C39EB"/>
    <w:rsid w:val="0081325E"/>
    <w:rsid w:val="008B16C8"/>
    <w:rsid w:val="008B7B06"/>
    <w:rsid w:val="008C68DD"/>
    <w:rsid w:val="008E46E3"/>
    <w:rsid w:val="008F1495"/>
    <w:rsid w:val="008F180E"/>
    <w:rsid w:val="00905EF1"/>
    <w:rsid w:val="0091594E"/>
    <w:rsid w:val="009176D4"/>
    <w:rsid w:val="00917CF7"/>
    <w:rsid w:val="00917F92"/>
    <w:rsid w:val="00920D62"/>
    <w:rsid w:val="009225CE"/>
    <w:rsid w:val="00942C92"/>
    <w:rsid w:val="0097514A"/>
    <w:rsid w:val="009814E1"/>
    <w:rsid w:val="0099092C"/>
    <w:rsid w:val="00991ED0"/>
    <w:rsid w:val="00995991"/>
    <w:rsid w:val="00996CF0"/>
    <w:rsid w:val="009A0FFA"/>
    <w:rsid w:val="009B35B1"/>
    <w:rsid w:val="009B6F2A"/>
    <w:rsid w:val="009E7BCB"/>
    <w:rsid w:val="00A11690"/>
    <w:rsid w:val="00A127D1"/>
    <w:rsid w:val="00A20A1B"/>
    <w:rsid w:val="00A3001C"/>
    <w:rsid w:val="00A42F25"/>
    <w:rsid w:val="00A4525C"/>
    <w:rsid w:val="00A55795"/>
    <w:rsid w:val="00A55D58"/>
    <w:rsid w:val="00A60307"/>
    <w:rsid w:val="00A72F19"/>
    <w:rsid w:val="00A91C01"/>
    <w:rsid w:val="00A96717"/>
    <w:rsid w:val="00AA0E62"/>
    <w:rsid w:val="00AA1485"/>
    <w:rsid w:val="00AB0DF9"/>
    <w:rsid w:val="00AC3017"/>
    <w:rsid w:val="00AC3A4C"/>
    <w:rsid w:val="00AC54C3"/>
    <w:rsid w:val="00AC7C03"/>
    <w:rsid w:val="00AC7E1E"/>
    <w:rsid w:val="00AE5321"/>
    <w:rsid w:val="00AE59B2"/>
    <w:rsid w:val="00AF0FC0"/>
    <w:rsid w:val="00B23941"/>
    <w:rsid w:val="00B26BC9"/>
    <w:rsid w:val="00B44717"/>
    <w:rsid w:val="00B87196"/>
    <w:rsid w:val="00B900A1"/>
    <w:rsid w:val="00BA244F"/>
    <w:rsid w:val="00C12102"/>
    <w:rsid w:val="00C212E8"/>
    <w:rsid w:val="00C42CEA"/>
    <w:rsid w:val="00C62B38"/>
    <w:rsid w:val="00C84B41"/>
    <w:rsid w:val="00C91154"/>
    <w:rsid w:val="00C941F2"/>
    <w:rsid w:val="00CB7FA3"/>
    <w:rsid w:val="00CC1287"/>
    <w:rsid w:val="00CE6CDA"/>
    <w:rsid w:val="00D034C9"/>
    <w:rsid w:val="00D53D3C"/>
    <w:rsid w:val="00D61407"/>
    <w:rsid w:val="00D62BDE"/>
    <w:rsid w:val="00DA41FE"/>
    <w:rsid w:val="00DA5697"/>
    <w:rsid w:val="00DB3FBA"/>
    <w:rsid w:val="00E31A45"/>
    <w:rsid w:val="00E64A24"/>
    <w:rsid w:val="00E70AC3"/>
    <w:rsid w:val="00E76ED9"/>
    <w:rsid w:val="00E81A49"/>
    <w:rsid w:val="00EA27C3"/>
    <w:rsid w:val="00EE41D0"/>
    <w:rsid w:val="00EE72EB"/>
    <w:rsid w:val="00F02363"/>
    <w:rsid w:val="00F2547B"/>
    <w:rsid w:val="00F346D4"/>
    <w:rsid w:val="00F53627"/>
    <w:rsid w:val="00F55589"/>
    <w:rsid w:val="00F662B5"/>
    <w:rsid w:val="00FB2906"/>
    <w:rsid w:val="00FC04EE"/>
    <w:rsid w:val="00FC311D"/>
    <w:rsid w:val="00FC67F5"/>
    <w:rsid w:val="00FD0611"/>
    <w:rsid w:val="00FD7195"/>
    <w:rsid w:val="00FE3CFC"/>
    <w:rsid w:val="0DA228AB"/>
    <w:rsid w:val="0DCA1A52"/>
    <w:rsid w:val="185144D7"/>
    <w:rsid w:val="24FB7112"/>
    <w:rsid w:val="3A341DC3"/>
    <w:rsid w:val="3C9067A9"/>
    <w:rsid w:val="58A656AB"/>
    <w:rsid w:val="5D8D36B5"/>
    <w:rsid w:val="619B6762"/>
    <w:rsid w:val="747C3C47"/>
    <w:rsid w:val="7792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55D5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qFormat/>
    <w:rsid w:val="00A55D58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2"/>
    <w:next w:val="a2"/>
    <w:qFormat/>
    <w:rsid w:val="00A55D58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Plain Text"/>
    <w:basedOn w:val="a2"/>
    <w:link w:val="Char"/>
    <w:rsid w:val="00A55D58"/>
    <w:pPr>
      <w:ind w:firstLine="420"/>
    </w:pPr>
    <w:rPr>
      <w:rFonts w:ascii="宋体" w:hAnsi="Courier New"/>
      <w:szCs w:val="20"/>
    </w:rPr>
  </w:style>
  <w:style w:type="paragraph" w:styleId="a7">
    <w:name w:val="footer"/>
    <w:basedOn w:val="a2"/>
    <w:link w:val="Char0"/>
    <w:uiPriority w:val="99"/>
    <w:rsid w:val="00A55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2"/>
    <w:link w:val="Char1"/>
    <w:unhideWhenUsed/>
    <w:rsid w:val="00A55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9">
    <w:name w:val="Subtitle"/>
    <w:basedOn w:val="a2"/>
    <w:next w:val="a2"/>
    <w:link w:val="Char2"/>
    <w:qFormat/>
    <w:rsid w:val="00A55D5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Title"/>
    <w:basedOn w:val="a2"/>
    <w:next w:val="a2"/>
    <w:link w:val="Char3"/>
    <w:qFormat/>
    <w:rsid w:val="00A55D5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b">
    <w:name w:val="endnote reference"/>
    <w:rsid w:val="00A55D58"/>
    <w:rPr>
      <w:vertAlign w:val="superscript"/>
    </w:rPr>
  </w:style>
  <w:style w:type="character" w:styleId="ac">
    <w:name w:val="Emphasis"/>
    <w:basedOn w:val="a3"/>
    <w:uiPriority w:val="20"/>
    <w:qFormat/>
    <w:rsid w:val="00A55D58"/>
    <w:rPr>
      <w:i/>
      <w:iCs/>
    </w:rPr>
  </w:style>
  <w:style w:type="character" w:styleId="ad">
    <w:name w:val="Hyperlink"/>
    <w:basedOn w:val="a3"/>
    <w:rsid w:val="00A55D58"/>
    <w:rPr>
      <w:color w:val="0000FF"/>
      <w:spacing w:val="0"/>
      <w:w w:val="100"/>
      <w:szCs w:val="21"/>
      <w:u w:val="single"/>
    </w:rPr>
  </w:style>
  <w:style w:type="paragraph" w:customStyle="1" w:styleId="PARAGRAPH">
    <w:name w:val="PARAGRAPH"/>
    <w:rsid w:val="00A55D58"/>
    <w:pPr>
      <w:tabs>
        <w:tab w:val="left" w:pos="1980"/>
        <w:tab w:val="center" w:pos="4536"/>
        <w:tab w:val="right" w:pos="9072"/>
      </w:tabs>
      <w:overflowPunct w:val="0"/>
      <w:autoSpaceDE w:val="0"/>
      <w:autoSpaceDN w:val="0"/>
      <w:adjustRightInd w:val="0"/>
      <w:spacing w:before="100" w:after="200"/>
      <w:ind w:leftChars="50" w:left="50" w:firstLineChars="211" w:firstLine="477"/>
      <w:jc w:val="both"/>
    </w:pPr>
    <w:rPr>
      <w:rFonts w:ascii="宋体" w:hAnsi="宋体" w:hint="eastAsia"/>
      <w:spacing w:val="8"/>
      <w:sz w:val="21"/>
      <w:lang w:val="en-GB"/>
    </w:rPr>
  </w:style>
  <w:style w:type="paragraph" w:customStyle="1" w:styleId="a1">
    <w:name w:val="章标题"/>
    <w:next w:val="ae"/>
    <w:rsid w:val="00A55D58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e">
    <w:name w:val="段"/>
    <w:link w:val="Char4"/>
    <w:rsid w:val="00A55D58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0">
    <w:name w:val="列项——（一级）"/>
    <w:rsid w:val="00A55D58"/>
    <w:pPr>
      <w:widowControl w:val="0"/>
      <w:numPr>
        <w:numId w:val="2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10">
    <w:name w:val="样式1"/>
    <w:basedOn w:val="a2"/>
    <w:qFormat/>
    <w:rsid w:val="00A55D58"/>
    <w:rPr>
      <w:szCs w:val="20"/>
    </w:rPr>
  </w:style>
  <w:style w:type="paragraph" w:customStyle="1" w:styleId="af">
    <w:name w:val="列项◆（三级）"/>
    <w:basedOn w:val="a2"/>
    <w:rsid w:val="00A55D58"/>
    <w:pPr>
      <w:tabs>
        <w:tab w:val="left" w:pos="1678"/>
      </w:tabs>
      <w:ind w:left="1678" w:hanging="414"/>
    </w:pPr>
    <w:rPr>
      <w:rFonts w:ascii="宋体"/>
      <w:szCs w:val="21"/>
    </w:rPr>
  </w:style>
  <w:style w:type="paragraph" w:customStyle="1" w:styleId="a">
    <w:name w:val="一级条标题"/>
    <w:next w:val="ae"/>
    <w:rsid w:val="00A55D58"/>
    <w:pPr>
      <w:numPr>
        <w:ilvl w:val="1"/>
        <w:numId w:val="3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0">
    <w:name w:val="列项●（二级）"/>
    <w:rsid w:val="00A55D58"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character" w:customStyle="1" w:styleId="CharChar">
    <w:name w:val="段 Char Char"/>
    <w:rsid w:val="00A55D58"/>
    <w:rPr>
      <w:rFonts w:ascii="宋体"/>
      <w:sz w:val="21"/>
      <w:lang w:val="en-US" w:eastAsia="zh-CN" w:bidi="ar-SA"/>
    </w:rPr>
  </w:style>
  <w:style w:type="character" w:customStyle="1" w:styleId="Char2">
    <w:name w:val="副标题 Char"/>
    <w:basedOn w:val="a3"/>
    <w:link w:val="a9"/>
    <w:rsid w:val="00A55D58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标题 Char"/>
    <w:basedOn w:val="a3"/>
    <w:link w:val="aa"/>
    <w:rsid w:val="00A55D5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页脚 Char"/>
    <w:basedOn w:val="a3"/>
    <w:link w:val="a7"/>
    <w:uiPriority w:val="99"/>
    <w:rsid w:val="00A55D58"/>
    <w:rPr>
      <w:kern w:val="2"/>
      <w:sz w:val="18"/>
      <w:szCs w:val="18"/>
    </w:rPr>
  </w:style>
  <w:style w:type="character" w:customStyle="1" w:styleId="Char1">
    <w:name w:val="页眉 Char"/>
    <w:link w:val="a8"/>
    <w:semiHidden/>
    <w:rsid w:val="00A55D58"/>
    <w:rPr>
      <w:rFonts w:ascii="Calibri" w:eastAsia="宋体" w:hAnsi="Calibri"/>
      <w:sz w:val="18"/>
      <w:szCs w:val="18"/>
      <w:lang w:bidi="ar-SA"/>
    </w:rPr>
  </w:style>
  <w:style w:type="character" w:customStyle="1" w:styleId="Char4">
    <w:name w:val="段 Char"/>
    <w:basedOn w:val="a3"/>
    <w:link w:val="ae"/>
    <w:rsid w:val="00A55D58"/>
    <w:rPr>
      <w:rFonts w:ascii="宋体"/>
      <w:sz w:val="21"/>
      <w:lang w:val="en-US" w:eastAsia="zh-CN" w:bidi="ar-SA"/>
    </w:rPr>
  </w:style>
  <w:style w:type="paragraph" w:styleId="af1">
    <w:name w:val="List Paragraph"/>
    <w:basedOn w:val="a2"/>
    <w:uiPriority w:val="99"/>
    <w:unhideWhenUsed/>
    <w:rsid w:val="00A60307"/>
    <w:pPr>
      <w:ind w:firstLineChars="200" w:firstLine="420"/>
    </w:pPr>
  </w:style>
  <w:style w:type="character" w:customStyle="1" w:styleId="Char">
    <w:name w:val="纯文本 Char"/>
    <w:link w:val="a6"/>
    <w:rsid w:val="00752526"/>
    <w:rPr>
      <w:rFonts w:ascii="宋体" w:hAnsi="Courier New"/>
      <w:kern w:val="2"/>
      <w:sz w:val="21"/>
    </w:rPr>
  </w:style>
  <w:style w:type="character" w:styleId="af2">
    <w:name w:val="Strong"/>
    <w:basedOn w:val="a3"/>
    <w:qFormat/>
    <w:rsid w:val="00E81A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5783E-CEE6-4822-8711-77B21E1E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5</Pages>
  <Words>498</Words>
  <Characters>2842</Characters>
  <Application>Microsoft Office Word</Application>
  <DocSecurity>0</DocSecurity>
  <Lines>23</Lines>
  <Paragraphs>6</Paragraphs>
  <ScaleCrop>false</ScaleCrop>
  <Company>XGS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SAC/TC163</dc:title>
  <dc:creator>王建生</dc:creator>
  <cp:lastModifiedBy>Elva</cp:lastModifiedBy>
  <cp:revision>15</cp:revision>
  <cp:lastPrinted>2014-11-19T07:04:00Z</cp:lastPrinted>
  <dcterms:created xsi:type="dcterms:W3CDTF">2018-09-27T06:46:00Z</dcterms:created>
  <dcterms:modified xsi:type="dcterms:W3CDTF">2018-10-10T01:06:00Z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