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4E" w:rsidRDefault="00DE2B4E" w:rsidP="00AE577E">
      <w:pPr>
        <w:spacing w:beforeLines="50" w:afterLines="50" w:line="400" w:lineRule="exact"/>
        <w:rPr>
          <w:rFonts w:ascii="宋体" w:hAnsi="宋体"/>
          <w:sz w:val="28"/>
          <w:szCs w:val="28"/>
        </w:rPr>
      </w:pPr>
      <w:r w:rsidRPr="00884689">
        <w:rPr>
          <w:rFonts w:ascii="宋体" w:hAnsi="宋体" w:hint="eastAsia"/>
          <w:sz w:val="28"/>
          <w:szCs w:val="28"/>
        </w:rPr>
        <w:t>附件1：JB/T 3855-202X《高压交流真空断路器》标准修订调研</w:t>
      </w:r>
    </w:p>
    <w:tbl>
      <w:tblPr>
        <w:tblW w:w="0" w:type="auto"/>
        <w:jc w:val="center"/>
        <w:tblInd w:w="-3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056"/>
        <w:gridCol w:w="7064"/>
        <w:gridCol w:w="2269"/>
        <w:gridCol w:w="1275"/>
        <w:gridCol w:w="3697"/>
      </w:tblGrid>
      <w:tr w:rsidR="00344411" w:rsidRPr="00344411" w:rsidTr="00344411">
        <w:trPr>
          <w:trHeight w:val="20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szCs w:val="21"/>
              </w:rPr>
              <w:t>序号</w:t>
            </w:r>
          </w:p>
        </w:tc>
        <w:tc>
          <w:tcPr>
            <w:tcW w:w="1056" w:type="dxa"/>
            <w:vAlign w:val="center"/>
          </w:tcPr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szCs w:val="21"/>
              </w:rPr>
              <w:t>章条</w:t>
            </w:r>
          </w:p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szCs w:val="21"/>
              </w:rPr>
              <w:t>编号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44411">
              <w:rPr>
                <w:rFonts w:asciiTheme="minorEastAsia" w:eastAsiaTheme="minorEastAsia" w:hAnsiTheme="minorEastAsia"/>
                <w:szCs w:val="21"/>
              </w:rPr>
              <w:t>意见内容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rFonts w:hint="eastAsia"/>
                <w:szCs w:val="21"/>
              </w:rPr>
              <w:t>单位名称</w:t>
            </w: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szCs w:val="21"/>
              </w:rPr>
              <w:t>意见</w:t>
            </w:r>
            <w:r w:rsidRPr="00344411">
              <w:rPr>
                <w:rFonts w:hint="eastAsia"/>
                <w:szCs w:val="21"/>
              </w:rPr>
              <w:t>或建议</w:t>
            </w:r>
          </w:p>
        </w:tc>
        <w:tc>
          <w:tcPr>
            <w:tcW w:w="3697" w:type="dxa"/>
            <w:vAlign w:val="center"/>
          </w:tcPr>
          <w:p w:rsidR="00344411" w:rsidRPr="00344411" w:rsidRDefault="00344411" w:rsidP="00344411">
            <w:pPr>
              <w:jc w:val="center"/>
              <w:rPr>
                <w:szCs w:val="21"/>
              </w:rPr>
            </w:pPr>
            <w:r w:rsidRPr="00344411">
              <w:rPr>
                <w:rFonts w:hint="eastAsia"/>
                <w:szCs w:val="21"/>
              </w:rPr>
              <w:t>详细说明</w:t>
            </w: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5.105.3密封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EF746D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真空断路器的允许储存期为20年。20年是最低要求，可否提高到30年？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5.105.1真空灭弧室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——真空断路器应配用指定型号的真空灭弧室，且真空灭弧室的型号应在产品企业标准(或技术条件)中规定；</w:t>
            </w:r>
          </w:p>
          <w:p w:rsidR="00344411" w:rsidRPr="00344411" w:rsidRDefault="00344411" w:rsidP="00344411">
            <w:pPr>
              <w:pStyle w:val="a7"/>
              <w:ind w:leftChars="202" w:left="920" w:hangingChars="236" w:hanging="496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——用以装配真空断路器的真空灭弧室应符合JB/T 8738-2008的规定。</w:t>
            </w:r>
          </w:p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可否改为：</w:t>
            </w:r>
          </w:p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——真空断路器应配用指定型号的真空灭弧室或真空灭弧室固封极柱，且它们应符合JB/T 8754-2018的规定；</w:t>
            </w:r>
          </w:p>
          <w:p w:rsidR="00344411" w:rsidRPr="00344411" w:rsidRDefault="00344411" w:rsidP="00344411">
            <w:pPr>
              <w:pStyle w:val="a7"/>
              <w:ind w:leftChars="202" w:left="920" w:hangingChars="236" w:hanging="496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——用以装配真空断路器的真空灭弧室应符合JB/T 8738-2008的规定。</w:t>
            </w:r>
          </w:p>
          <w:p w:rsidR="00344411" w:rsidRPr="00344411" w:rsidRDefault="00344411" w:rsidP="00344411">
            <w:pPr>
              <w:pStyle w:val="a7"/>
              <w:ind w:leftChars="202" w:left="920" w:hangingChars="236" w:hanging="496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——用以装配真空断路器的真空灭弧室固封极柱应符合JB/T 11203-2011的规定。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5.106.3 机械特性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EF746D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配用真空灭弧室的相关参数中可否增加一项：运动部分的质量。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第6章型式试验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EF746D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型式试验有效期的规定已在GB/T 1984-2014中涵盖，可否删除此内容？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6.1.1试验的分组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GB/T 11022-202X已将型式试验试品数量和试验分组的内容删除。</w:t>
            </w:r>
          </w:p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JB/T 3855-2008中：</w:t>
            </w:r>
          </w:p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——机械试验、温升试验、辅助回路和控制回路的绝缘试验应在同一台试品上完成；</w:t>
            </w:r>
          </w:p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——主回路绝缘试验、短时耐受电流和峰值耐受电流试验、短路关合和开断试验应在同一台试品上完成，对用于自动重合闸方式的E2级断路器的电寿命试验允许用一台新品进行；</w:t>
            </w:r>
          </w:p>
          <w:p w:rsidR="00344411" w:rsidRPr="00344411" w:rsidRDefault="00344411" w:rsidP="00344411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——其它项目试验的试品不作规定。</w:t>
            </w:r>
          </w:p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这部分内容是否保留？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第6章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EF746D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参照GB/T 1984-2014，可否增加“辅助和控制回路的附加试验”和“真空灭弧室的X射线试验程序”。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6.2.4 通过试验的判据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真空断路器的冲击电压试验应满足下列条件：</w:t>
            </w:r>
          </w:p>
          <w:p w:rsidR="00344411" w:rsidRPr="00344411" w:rsidRDefault="00344411" w:rsidP="00DE2B4E">
            <w:pPr>
              <w:pStyle w:val="a8"/>
              <w:ind w:leftChars="0" w:left="360" w:firstLineChars="0" w:firstLine="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a) 非自恢复绝缘上不应发生破坏性放电；</w:t>
            </w:r>
          </w:p>
          <w:p w:rsidR="00344411" w:rsidRPr="00344411" w:rsidRDefault="00344411" w:rsidP="00DE2B4E">
            <w:pPr>
              <w:pStyle w:val="a9"/>
              <w:ind w:left="360" w:firstLine="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b) 对每一个试验系列的15次冲击电压试验，破坏性放电应不超过两次，且最后五次冲击电压试验中破坏性放电应不超过一次。如果最后五次冲击电压试验中有一次破坏性放电，则应施加附加的五次试验验证且不应出现击穿</w:t>
            </w:r>
            <w:r w:rsidRPr="00344411">
              <w:rPr>
                <w:rFonts w:hAnsi="宋体" w:hint="eastAsia"/>
                <w:szCs w:val="21"/>
                <w:lang w:val="en-US"/>
              </w:rPr>
              <w:t>。</w:t>
            </w:r>
            <w:r w:rsidRPr="00344411">
              <w:rPr>
                <w:rFonts w:hAnsi="宋体" w:hint="eastAsia"/>
                <w:szCs w:val="21"/>
              </w:rPr>
              <w:t>只要整个试验过程中破坏性放电总次数不超过两次</w:t>
            </w:r>
            <w:r w:rsidRPr="00344411">
              <w:rPr>
                <w:rFonts w:hAnsi="宋体"/>
                <w:szCs w:val="21"/>
                <w:lang w:val="en-US"/>
              </w:rPr>
              <w:t>,</w:t>
            </w:r>
            <w:r w:rsidRPr="00344411">
              <w:rPr>
                <w:rFonts w:hAnsi="宋体" w:hint="eastAsia"/>
                <w:szCs w:val="21"/>
                <w:lang w:val="en-US"/>
              </w:rPr>
              <w:t>可以重复增加</w:t>
            </w:r>
            <w:r w:rsidRPr="00344411">
              <w:rPr>
                <w:rFonts w:hAnsi="宋体" w:hint="eastAsia"/>
                <w:szCs w:val="21"/>
              </w:rPr>
              <w:t>五次试验。这会导致每系列试验的次数最多达到25次。</w:t>
            </w:r>
          </w:p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上述内容已包含在GB/T 11022-202X中，是否保留？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6.2.9 局部放电试验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DE2B4E">
            <w:pPr>
              <w:pStyle w:val="a6"/>
              <w:ind w:firstLineChars="0" w:firstLine="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采用固封工艺的真空断路器应进行局部放电试验，且局部放电水平不应超过10 pC。</w:t>
            </w:r>
          </w:p>
          <w:p w:rsidR="00344411" w:rsidRPr="00344411" w:rsidRDefault="00344411" w:rsidP="00DE2B4E">
            <w:pPr>
              <w:pStyle w:val="a6"/>
              <w:ind w:firstLineChars="0" w:firstLine="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10 pC是最低要求？40.5 kV及以下可否规定为5 pC？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6.8 密封试验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——密封试验对其真空灭弧室进行，GB/T 11022-1999 的6.8.3的项b)和JB/T 8738-2008的6.6适用；</w:t>
            </w:r>
          </w:p>
          <w:p w:rsidR="00344411" w:rsidRPr="00344411" w:rsidRDefault="00344411" w:rsidP="00344411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——真空灭弧室外绝缘介质为低压力流体（气体、液体）的真空断路器流体的密封试验，GB/T 11022-1999的6.8.1、6.8.4分别适用。</w:t>
            </w:r>
          </w:p>
          <w:p w:rsidR="00344411" w:rsidRPr="00344411" w:rsidRDefault="00344411" w:rsidP="00DE2B4E">
            <w:pPr>
              <w:pStyle w:val="a"/>
              <w:numPr>
                <w:ilvl w:val="0"/>
                <w:numId w:val="0"/>
              </w:numPr>
              <w:ind w:left="200" w:hanging="20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这部分内容是否保留？</w:t>
            </w:r>
          </w:p>
          <w:p w:rsidR="00344411" w:rsidRPr="00344411" w:rsidRDefault="00344411" w:rsidP="00344411">
            <w:pPr>
              <w:pStyle w:val="a"/>
              <w:numPr>
                <w:ilvl w:val="0"/>
                <w:numId w:val="0"/>
              </w:numPr>
              <w:ind w:firstLineChars="200" w:firstLine="42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GB/T 11022-202X中规定：</w:t>
            </w:r>
            <w:r w:rsidRPr="00344411">
              <w:rPr>
                <w:rFonts w:hAnsi="宋体"/>
                <w:szCs w:val="21"/>
              </w:rPr>
              <w:t>对真空灭弧室没有要求特定的密封试验，因为它们的密封性在制造过程中已经验证且认为 在其使用寿命期间漏气率为零。不过，如果特定的标准要求作为状态检查的密封试验（例 如机械试验、低温和高温试验等），则需要验证真空的完整性，而不是密封性试验。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344411" w:rsidTr="00344411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344411" w:rsidRDefault="00344411" w:rsidP="00DE2B4E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344411">
              <w:rPr>
                <w:rFonts w:ascii="宋体" w:hAnsi="宋体" w:hint="eastAsia"/>
                <w:szCs w:val="21"/>
              </w:rPr>
              <w:t>6.101机械试验和环境试验</w:t>
            </w:r>
          </w:p>
        </w:tc>
        <w:tc>
          <w:tcPr>
            <w:tcW w:w="7064" w:type="dxa"/>
            <w:vAlign w:val="center"/>
          </w:tcPr>
          <w:p w:rsidR="00344411" w:rsidRPr="00344411" w:rsidRDefault="00344411" w:rsidP="00DE2B4E">
            <w:pPr>
              <w:pStyle w:val="a6"/>
              <w:ind w:firstLineChars="0" w:firstLine="0"/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采用固封工艺的真空断路器的真空灭弧室固封极柱还应进行JB/T 8738-2008中6.5规定的环境试验，但低温试验时的温度为-25 ℃±3 ℃；温度变化试验中的高温为40 ℃±2 ℃。</w:t>
            </w:r>
          </w:p>
          <w:p w:rsidR="00344411" w:rsidRPr="00344411" w:rsidRDefault="00344411" w:rsidP="00DE2B4E">
            <w:pPr>
              <w:rPr>
                <w:rFonts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是否可改为：</w:t>
            </w:r>
          </w:p>
          <w:p w:rsidR="00344411" w:rsidRPr="00344411" w:rsidRDefault="00344411" w:rsidP="00DE2B4E">
            <w:pPr>
              <w:rPr>
                <w:rFonts w:ascii="宋体" w:hAnsi="宋体"/>
                <w:szCs w:val="21"/>
              </w:rPr>
            </w:pPr>
            <w:r w:rsidRPr="00344411">
              <w:rPr>
                <w:rFonts w:hAnsi="宋体" w:hint="eastAsia"/>
                <w:szCs w:val="21"/>
              </w:rPr>
              <w:t>用以装配真空断路器的真空灭弧室应进行</w:t>
            </w:r>
            <w:r w:rsidRPr="00344411">
              <w:rPr>
                <w:rFonts w:ascii="宋体" w:hAnsi="宋体" w:hint="eastAsia"/>
                <w:szCs w:val="21"/>
              </w:rPr>
              <w:t>JB/T 8738-2008中6.5规定的环境试验，用以装配真空断路器的真空灭弧室固封极柱应进行JB/T 11203-2011中6.3规定的环境试验。</w:t>
            </w:r>
          </w:p>
        </w:tc>
        <w:tc>
          <w:tcPr>
            <w:tcW w:w="2269" w:type="dxa"/>
            <w:vAlign w:val="center"/>
          </w:tcPr>
          <w:p w:rsidR="00344411" w:rsidRPr="00344411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44411" w:rsidRPr="00344411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7" w:type="dxa"/>
            <w:vAlign w:val="center"/>
          </w:tcPr>
          <w:p w:rsidR="00344411" w:rsidRPr="00344411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E2B4E" w:rsidRPr="00276284" w:rsidRDefault="00276284" w:rsidP="00AE577E">
      <w:pPr>
        <w:spacing w:beforeLines="50" w:afterLines="50" w:line="400" w:lineRule="exact"/>
        <w:rPr>
          <w:rFonts w:ascii="宋体" w:hAnsi="宋体"/>
          <w:szCs w:val="21"/>
        </w:rPr>
      </w:pPr>
      <w:r w:rsidRPr="00276284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各单位可根据标准使用过程中遇到的问题，提出其他修改意见或建议，增加在表格中。</w:t>
      </w:r>
    </w:p>
    <w:p w:rsidR="00DE2B4E" w:rsidRDefault="00DE2B4E" w:rsidP="00AE577E">
      <w:pPr>
        <w:spacing w:beforeLines="50" w:afterLines="50" w:line="340" w:lineRule="exact"/>
        <w:rPr>
          <w:rFonts w:ascii="宋体" w:hAnsi="宋体"/>
          <w:sz w:val="24"/>
          <w:szCs w:val="24"/>
        </w:rPr>
      </w:pPr>
    </w:p>
    <w:p w:rsidR="00DE2B4E" w:rsidRDefault="00DE2B4E" w:rsidP="00AE577E">
      <w:pPr>
        <w:spacing w:beforeLines="50" w:afterLines="50" w:line="340" w:lineRule="exact"/>
        <w:rPr>
          <w:rFonts w:ascii="宋体" w:hAnsi="宋体"/>
          <w:sz w:val="24"/>
          <w:szCs w:val="24"/>
        </w:rPr>
      </w:pPr>
    </w:p>
    <w:p w:rsidR="00DE2B4E" w:rsidRDefault="00DE2B4E" w:rsidP="00AE577E">
      <w:pPr>
        <w:spacing w:beforeLines="50" w:afterLines="50" w:line="340" w:lineRule="exact"/>
        <w:rPr>
          <w:rFonts w:ascii="宋体" w:hAnsi="宋体"/>
          <w:sz w:val="24"/>
          <w:szCs w:val="24"/>
        </w:rPr>
      </w:pPr>
    </w:p>
    <w:p w:rsidR="00344411" w:rsidRDefault="00344411" w:rsidP="00AE577E">
      <w:pPr>
        <w:spacing w:beforeLines="50" w:afterLines="50" w:line="340" w:lineRule="exact"/>
        <w:rPr>
          <w:rFonts w:ascii="宋体" w:hAnsi="宋体"/>
          <w:sz w:val="24"/>
          <w:szCs w:val="24"/>
        </w:rPr>
      </w:pPr>
    </w:p>
    <w:p w:rsidR="00344411" w:rsidRDefault="00344411" w:rsidP="00AE577E">
      <w:pPr>
        <w:spacing w:beforeLines="50" w:afterLines="50" w:line="340" w:lineRule="exact"/>
        <w:rPr>
          <w:rFonts w:ascii="宋体" w:hAnsi="宋体"/>
          <w:sz w:val="24"/>
          <w:szCs w:val="24"/>
        </w:rPr>
      </w:pPr>
    </w:p>
    <w:p w:rsidR="00DE2B4E" w:rsidRDefault="00DE2B4E" w:rsidP="00AE577E">
      <w:pPr>
        <w:spacing w:line="500" w:lineRule="exact"/>
        <w:rPr>
          <w:rFonts w:ascii="宋体" w:hAnsi="宋体"/>
          <w:sz w:val="28"/>
          <w:szCs w:val="28"/>
        </w:rPr>
      </w:pPr>
      <w:r w:rsidRPr="000244BA">
        <w:rPr>
          <w:rFonts w:ascii="宋体" w:hAnsi="宋体" w:hint="eastAsia"/>
          <w:sz w:val="28"/>
          <w:szCs w:val="28"/>
        </w:rPr>
        <w:lastRenderedPageBreak/>
        <w:t>附件2：JB/T 9694-202X《高压交流六氟化硫断路器》标准修订调研</w:t>
      </w:r>
    </w:p>
    <w:tbl>
      <w:tblPr>
        <w:tblW w:w="0" w:type="auto"/>
        <w:jc w:val="center"/>
        <w:tblInd w:w="-3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056"/>
        <w:gridCol w:w="7064"/>
        <w:gridCol w:w="1895"/>
        <w:gridCol w:w="1345"/>
        <w:gridCol w:w="2825"/>
      </w:tblGrid>
      <w:tr w:rsidR="00344411" w:rsidRPr="00DE2B4E" w:rsidTr="00850B63">
        <w:trPr>
          <w:trHeight w:val="20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344411" w:rsidP="00344411">
            <w:pPr>
              <w:jc w:val="center"/>
              <w:rPr>
                <w:szCs w:val="21"/>
              </w:rPr>
            </w:pPr>
            <w:r w:rsidRPr="00DE2B4E">
              <w:rPr>
                <w:szCs w:val="21"/>
              </w:rPr>
              <w:t>序号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344411">
            <w:pPr>
              <w:jc w:val="center"/>
              <w:rPr>
                <w:szCs w:val="21"/>
              </w:rPr>
            </w:pPr>
            <w:r w:rsidRPr="00DE2B4E">
              <w:rPr>
                <w:szCs w:val="21"/>
              </w:rPr>
              <w:t>章条</w:t>
            </w:r>
          </w:p>
          <w:p w:rsidR="00344411" w:rsidRPr="00DE2B4E" w:rsidRDefault="00344411" w:rsidP="00344411">
            <w:pPr>
              <w:jc w:val="center"/>
              <w:rPr>
                <w:szCs w:val="21"/>
              </w:rPr>
            </w:pPr>
            <w:r w:rsidRPr="00DE2B4E">
              <w:rPr>
                <w:szCs w:val="21"/>
              </w:rPr>
              <w:t>编号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E2B4E">
              <w:rPr>
                <w:rFonts w:asciiTheme="minorEastAsia" w:eastAsiaTheme="minorEastAsia" w:hAnsiTheme="minorEastAsia"/>
                <w:szCs w:val="21"/>
              </w:rPr>
              <w:t>意见内容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344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1345" w:type="dxa"/>
            <w:vAlign w:val="center"/>
          </w:tcPr>
          <w:p w:rsidR="00344411" w:rsidRDefault="00344411" w:rsidP="00344411">
            <w:pPr>
              <w:jc w:val="center"/>
              <w:rPr>
                <w:szCs w:val="21"/>
              </w:rPr>
            </w:pPr>
            <w:r w:rsidRPr="00DE2B4E">
              <w:rPr>
                <w:szCs w:val="21"/>
              </w:rPr>
              <w:t>意见</w:t>
            </w:r>
            <w:r w:rsidRPr="00DE2B4E">
              <w:rPr>
                <w:rFonts w:hint="eastAsia"/>
                <w:szCs w:val="21"/>
              </w:rPr>
              <w:t>或建议</w:t>
            </w:r>
          </w:p>
        </w:tc>
        <w:tc>
          <w:tcPr>
            <w:tcW w:w="2825" w:type="dxa"/>
            <w:vAlign w:val="center"/>
          </w:tcPr>
          <w:p w:rsidR="00344411" w:rsidRPr="00DE2B4E" w:rsidRDefault="00344411" w:rsidP="00344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详细说明</w:t>
            </w: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4.2额定绝缘水平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EF746D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GB/T 11022-202X有两档数值可选，JB/T 9694-2008只规定一档数值，</w:t>
            </w:r>
            <w:r w:rsidRPr="00DE2B4E">
              <w:rPr>
                <w:rFonts w:ascii="宋体" w:hAnsi="宋体"/>
                <w:szCs w:val="21"/>
              </w:rPr>
              <w:t>JB/T 9694-202X</w:t>
            </w:r>
            <w:r w:rsidRPr="00DE2B4E">
              <w:rPr>
                <w:rFonts w:ascii="宋体" w:hAnsi="宋体" w:hint="eastAsia"/>
                <w:szCs w:val="21"/>
              </w:rPr>
              <w:t>参照GB/T 11022-202X还是参照JB/T 9694-2008？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5.2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EF746D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对六氟化硫气体的要求，运行中的断路器内的六氟化硫气体湿度应不大于300×10</w:t>
            </w:r>
            <w:r w:rsidRPr="00DE2B4E">
              <w:rPr>
                <w:rFonts w:ascii="宋体" w:hAnsi="宋体" w:hint="eastAsia"/>
                <w:szCs w:val="21"/>
                <w:vertAlign w:val="superscript"/>
              </w:rPr>
              <w:t>-6</w:t>
            </w:r>
            <w:r w:rsidRPr="00DE2B4E">
              <w:rPr>
                <w:rFonts w:ascii="宋体" w:hAnsi="宋体" w:hint="eastAsia"/>
                <w:szCs w:val="21"/>
              </w:rPr>
              <w:t>μL/L。300×10</w:t>
            </w:r>
            <w:r w:rsidRPr="00DE2B4E">
              <w:rPr>
                <w:rFonts w:ascii="宋体" w:hAnsi="宋体" w:hint="eastAsia"/>
                <w:szCs w:val="21"/>
                <w:vertAlign w:val="superscript"/>
              </w:rPr>
              <w:t>-6</w:t>
            </w:r>
            <w:r w:rsidRPr="00DE2B4E">
              <w:rPr>
                <w:rFonts w:ascii="宋体" w:hAnsi="宋体" w:hint="eastAsia"/>
                <w:szCs w:val="21"/>
              </w:rPr>
              <w:t>μL/L是最低要求，可否提高到150×10</w:t>
            </w:r>
            <w:r w:rsidRPr="00DE2B4E">
              <w:rPr>
                <w:rFonts w:ascii="宋体" w:hAnsi="宋体" w:hint="eastAsia"/>
                <w:szCs w:val="21"/>
                <w:vertAlign w:val="superscript"/>
              </w:rPr>
              <w:t>-6</w:t>
            </w:r>
            <w:r w:rsidRPr="00DE2B4E">
              <w:rPr>
                <w:rFonts w:ascii="宋体" w:hAnsi="宋体" w:hint="eastAsia"/>
                <w:szCs w:val="21"/>
              </w:rPr>
              <w:t>μL/L。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第6章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EF746D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“型式试验”，型式试验有效期的规定已在GB/T 1984-2014中涵盖，可否删除此内容？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第6章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EF746D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参照GB/T 1984-2014，可否增加“辅助和控制回路的附加试验”、“真空灭弧室的X射线试验程序”。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6.1.2型式试验的试品</w:t>
            </w:r>
          </w:p>
        </w:tc>
        <w:tc>
          <w:tcPr>
            <w:tcW w:w="7064" w:type="dxa"/>
            <w:vAlign w:val="center"/>
          </w:tcPr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GB/T 11022-202X已将型式试验试品数量和试验分组的内容删除。</w:t>
            </w:r>
          </w:p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JB/T 9694中：</w:t>
            </w:r>
          </w:p>
          <w:p w:rsidR="00344411" w:rsidRPr="00DE2B4E" w:rsidRDefault="00344411" w:rsidP="00DE2B4E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——机械试验、温升试验、辅助回路和控制回路的绝缘试验应在同一台试品上完成；</w:t>
            </w:r>
          </w:p>
          <w:p w:rsidR="00344411" w:rsidRPr="00DE2B4E" w:rsidRDefault="00344411" w:rsidP="00DE2B4E">
            <w:pPr>
              <w:ind w:leftChars="203" w:left="850" w:hangingChars="202" w:hanging="424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——主回路绝缘试验、短时耐受电流和峰值耐受电流试验、基本短路试验方式应在同一台试品上完成，对用于自动重合闸方式的E2级六氟化硫断路器的电寿命试验允许用一台新品进行；</w:t>
            </w:r>
          </w:p>
          <w:p w:rsidR="00344411" w:rsidRPr="00DE2B4E" w:rsidRDefault="00344411" w:rsidP="00DE2B4E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——其它项目试验的试品不作规定。</w:t>
            </w:r>
          </w:p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这部分内容是否保留？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4411" w:rsidRPr="00DE2B4E" w:rsidTr="00850B63">
        <w:trPr>
          <w:trHeight w:val="627"/>
          <w:tblHeader/>
          <w:jc w:val="center"/>
        </w:trPr>
        <w:tc>
          <w:tcPr>
            <w:tcW w:w="756" w:type="dxa"/>
            <w:vAlign w:val="center"/>
          </w:tcPr>
          <w:p w:rsidR="00344411" w:rsidRPr="00DE2B4E" w:rsidRDefault="00B83543" w:rsidP="00DE2B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1056" w:type="dxa"/>
            <w:vAlign w:val="center"/>
          </w:tcPr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6.2.4 通过试验的判据</w:t>
            </w:r>
          </w:p>
          <w:p w:rsidR="00344411" w:rsidRPr="00DE2B4E" w:rsidRDefault="00344411" w:rsidP="00EF74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4" w:type="dxa"/>
            <w:vAlign w:val="center"/>
          </w:tcPr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真空断路器的冲击电压试验应满足下列条件：</w:t>
            </w:r>
          </w:p>
          <w:p w:rsidR="00344411" w:rsidRPr="00DE2B4E" w:rsidRDefault="00344411" w:rsidP="00DE2B4E">
            <w:pPr>
              <w:pStyle w:val="a8"/>
              <w:ind w:leftChars="0" w:left="360" w:firstLineChars="0" w:firstLine="0"/>
              <w:rPr>
                <w:rFonts w:hAnsi="宋体"/>
                <w:szCs w:val="21"/>
              </w:rPr>
            </w:pPr>
            <w:r w:rsidRPr="00DE2B4E">
              <w:rPr>
                <w:rFonts w:hAnsi="宋体" w:hint="eastAsia"/>
                <w:szCs w:val="21"/>
              </w:rPr>
              <w:t>a) 非自恢复绝缘上不应发生破坏性放电；</w:t>
            </w:r>
          </w:p>
          <w:p w:rsidR="00344411" w:rsidRPr="00DE2B4E" w:rsidRDefault="00344411" w:rsidP="00DE2B4E">
            <w:pPr>
              <w:pStyle w:val="a9"/>
              <w:ind w:left="360" w:firstLine="0"/>
              <w:rPr>
                <w:rFonts w:hAnsi="宋体"/>
                <w:szCs w:val="21"/>
              </w:rPr>
            </w:pPr>
            <w:r w:rsidRPr="00DE2B4E">
              <w:rPr>
                <w:rFonts w:hAnsi="宋体" w:hint="eastAsia"/>
                <w:szCs w:val="21"/>
              </w:rPr>
              <w:t>b) 对每一个试验系列的15次冲击电压试验，破坏性放电应不超过两次，且最后五次冲击电压试验中破坏性放电应不超过一次。如果最后五次冲击电压试验中有一次破坏性放电，则应施加附加的五次试验验证且不应出现击穿</w:t>
            </w:r>
            <w:r w:rsidRPr="00DE2B4E">
              <w:rPr>
                <w:rFonts w:hAnsi="宋体" w:hint="eastAsia"/>
                <w:szCs w:val="21"/>
                <w:lang w:val="en-US"/>
              </w:rPr>
              <w:t>。</w:t>
            </w:r>
            <w:r w:rsidRPr="00DE2B4E">
              <w:rPr>
                <w:rFonts w:hAnsi="宋体" w:hint="eastAsia"/>
                <w:szCs w:val="21"/>
              </w:rPr>
              <w:t>只要整个试验过程中破坏性放电总次数不超过两次</w:t>
            </w:r>
            <w:r w:rsidRPr="00DE2B4E">
              <w:rPr>
                <w:rFonts w:hAnsi="宋体"/>
                <w:szCs w:val="21"/>
                <w:lang w:val="en-US"/>
              </w:rPr>
              <w:t>,</w:t>
            </w:r>
            <w:r w:rsidRPr="00DE2B4E">
              <w:rPr>
                <w:rFonts w:hAnsi="宋体" w:hint="eastAsia"/>
                <w:szCs w:val="21"/>
                <w:lang w:val="en-US"/>
              </w:rPr>
              <w:t>可以重复增加</w:t>
            </w:r>
            <w:r w:rsidRPr="00DE2B4E">
              <w:rPr>
                <w:rFonts w:hAnsi="宋体" w:hint="eastAsia"/>
                <w:szCs w:val="21"/>
              </w:rPr>
              <w:t>五次试验。这会导致每系列试验的次数最多达到25次。</w:t>
            </w:r>
          </w:p>
          <w:p w:rsidR="00344411" w:rsidRPr="00DE2B4E" w:rsidRDefault="00344411" w:rsidP="00DE2B4E">
            <w:pPr>
              <w:rPr>
                <w:rFonts w:ascii="宋体" w:hAnsi="宋体"/>
                <w:szCs w:val="21"/>
              </w:rPr>
            </w:pPr>
            <w:r w:rsidRPr="00DE2B4E">
              <w:rPr>
                <w:rFonts w:ascii="宋体" w:hAnsi="宋体" w:hint="eastAsia"/>
                <w:szCs w:val="21"/>
              </w:rPr>
              <w:t>上述内容已包含在GB/T 11022-202X中，是否保留？</w:t>
            </w:r>
          </w:p>
        </w:tc>
        <w:tc>
          <w:tcPr>
            <w:tcW w:w="1895" w:type="dxa"/>
            <w:vAlign w:val="center"/>
          </w:tcPr>
          <w:p w:rsidR="00344411" w:rsidRPr="00DE2B4E" w:rsidRDefault="00344411" w:rsidP="00EF746D">
            <w:pPr>
              <w:jc w:val="center"/>
              <w:rPr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4411" w:rsidRPr="00DE2B4E" w:rsidRDefault="00344411" w:rsidP="0034441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  <w:vAlign w:val="center"/>
          </w:tcPr>
          <w:p w:rsidR="00344411" w:rsidRPr="00DE2B4E" w:rsidRDefault="00344411" w:rsidP="00EF746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76284" w:rsidRPr="00276284" w:rsidRDefault="00276284" w:rsidP="00AE577E">
      <w:pPr>
        <w:spacing w:beforeLines="50" w:afterLines="50" w:line="400" w:lineRule="exact"/>
        <w:rPr>
          <w:rFonts w:ascii="宋体" w:hAnsi="宋体"/>
          <w:szCs w:val="21"/>
        </w:rPr>
      </w:pPr>
      <w:r w:rsidRPr="00276284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各单位可根据标准使用过程中遇到的问题，提出其他修改意见或建议，增加在表格中。</w:t>
      </w:r>
    </w:p>
    <w:p w:rsidR="00CB4971" w:rsidRPr="00276284" w:rsidRDefault="00CB4971"/>
    <w:sectPr w:rsidR="00CB4971" w:rsidRPr="00276284" w:rsidSect="00DE2B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775" w:rsidRDefault="00641775" w:rsidP="00DE2B4E">
      <w:r>
        <w:separator/>
      </w:r>
    </w:p>
  </w:endnote>
  <w:endnote w:type="continuationSeparator" w:id="1">
    <w:p w:rsidR="00641775" w:rsidRDefault="00641775" w:rsidP="00DE2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775" w:rsidRDefault="00641775" w:rsidP="00DE2B4E">
      <w:r>
        <w:separator/>
      </w:r>
    </w:p>
  </w:footnote>
  <w:footnote w:type="continuationSeparator" w:id="1">
    <w:p w:rsidR="00641775" w:rsidRDefault="00641775" w:rsidP="00DE2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41B8A"/>
    <w:multiLevelType w:val="hybridMultilevel"/>
    <w:tmpl w:val="8EB087B4"/>
    <w:lvl w:ilvl="0" w:tplc="A788A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C77710"/>
    <w:multiLevelType w:val="hybridMultilevel"/>
    <w:tmpl w:val="024EB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38069A"/>
    <w:multiLevelType w:val="hybridMultilevel"/>
    <w:tmpl w:val="318C43B2"/>
    <w:lvl w:ilvl="0" w:tplc="98929240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D4503B"/>
    <w:multiLevelType w:val="multilevel"/>
    <w:tmpl w:val="4FC23DDA"/>
    <w:lvl w:ilvl="0">
      <w:start w:val="1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、%2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、%2.%3"/>
      <w:lvlJc w:val="left"/>
      <w:pPr>
        <w:ind w:left="1833" w:hanging="840"/>
      </w:pPr>
      <w:rPr>
        <w:rFonts w:hint="default"/>
      </w:rPr>
    </w:lvl>
    <w:lvl w:ilvl="3">
      <w:start w:val="1"/>
      <w:numFmt w:val="decimal"/>
      <w:lvlText w:val="%1、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、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、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、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、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、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6933334"/>
    <w:multiLevelType w:val="hybridMultilevel"/>
    <w:tmpl w:val="C7964BCC"/>
    <w:lvl w:ilvl="0" w:tplc="C7EAF6AE">
      <w:start w:val="1"/>
      <w:numFmt w:val="none"/>
      <w:pStyle w:val="a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B4E"/>
    <w:rsid w:val="00051F14"/>
    <w:rsid w:val="00276284"/>
    <w:rsid w:val="00344411"/>
    <w:rsid w:val="005A3874"/>
    <w:rsid w:val="00617CD6"/>
    <w:rsid w:val="006357DC"/>
    <w:rsid w:val="00641775"/>
    <w:rsid w:val="00760C4F"/>
    <w:rsid w:val="00850B63"/>
    <w:rsid w:val="0088381B"/>
    <w:rsid w:val="008C55DB"/>
    <w:rsid w:val="009624D2"/>
    <w:rsid w:val="00AE577E"/>
    <w:rsid w:val="00B83543"/>
    <w:rsid w:val="00CB4971"/>
    <w:rsid w:val="00DE2B4E"/>
    <w:rsid w:val="00F3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E2B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semiHidden/>
    <w:unhideWhenUsed/>
    <w:rsid w:val="00DE2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E2B4E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DE2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E2B4E"/>
    <w:rPr>
      <w:sz w:val="18"/>
      <w:szCs w:val="18"/>
    </w:rPr>
  </w:style>
  <w:style w:type="paragraph" w:customStyle="1" w:styleId="a6">
    <w:name w:val="段"/>
    <w:link w:val="Char1"/>
    <w:rsid w:val="00DE2B4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7">
    <w:name w:val="List Paragraph"/>
    <w:basedOn w:val="a0"/>
    <w:uiPriority w:val="34"/>
    <w:qFormat/>
    <w:rsid w:val="00DE2B4E"/>
    <w:pPr>
      <w:ind w:firstLineChars="200" w:firstLine="420"/>
    </w:pPr>
    <w:rPr>
      <w:rFonts w:ascii="Calibri" w:hAnsi="Calibri"/>
      <w:szCs w:val="22"/>
    </w:rPr>
  </w:style>
  <w:style w:type="paragraph" w:customStyle="1" w:styleId="a8">
    <w:name w:val="字母编号列项（一级）"/>
    <w:rsid w:val="00DE2B4E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9">
    <w:name w:val="Normal Indent"/>
    <w:basedOn w:val="a0"/>
    <w:rsid w:val="00DE2B4E"/>
    <w:pPr>
      <w:ind w:firstLine="420"/>
    </w:pPr>
    <w:rPr>
      <w:rFonts w:ascii="宋体"/>
      <w:color w:val="000000"/>
      <w:szCs w:val="24"/>
      <w:lang w:val="zh-CN"/>
    </w:rPr>
  </w:style>
  <w:style w:type="paragraph" w:customStyle="1" w:styleId="a">
    <w:name w:val="列项——（一级）"/>
    <w:rsid w:val="00DE2B4E"/>
    <w:pPr>
      <w:widowControl w:val="0"/>
      <w:numPr>
        <w:numId w:val="2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1">
    <w:name w:val="段 Char"/>
    <w:basedOn w:val="a1"/>
    <w:link w:val="a6"/>
    <w:rsid w:val="00DE2B4E"/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E93EC-147D-413B-B616-79B5BBEE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2019-09-09T07:57:00Z</cp:lastPrinted>
  <dcterms:created xsi:type="dcterms:W3CDTF">2019-09-09T03:37:00Z</dcterms:created>
  <dcterms:modified xsi:type="dcterms:W3CDTF">2019-09-09T08:13:00Z</dcterms:modified>
</cp:coreProperties>
</file>